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72" w:rsidRDefault="00124072" w:rsidP="0038615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66FF"/>
          <w:sz w:val="32"/>
          <w:szCs w:val="16"/>
          <w:lang w:eastAsia="it-IT"/>
        </w:rPr>
      </w:pPr>
      <w:r>
        <w:rPr>
          <w:rFonts w:ascii="Arial" w:eastAsia="Times New Roman" w:hAnsi="Arial" w:cs="Arial"/>
          <w:color w:val="3366FF"/>
          <w:sz w:val="32"/>
          <w:szCs w:val="16"/>
          <w:lang w:eastAsia="it-IT"/>
        </w:rPr>
        <w:t>(Rapporto di Riesame annuale)</w:t>
      </w:r>
    </w:p>
    <w:p w:rsidR="00386151" w:rsidRPr="001C7F6C" w:rsidRDefault="00386151" w:rsidP="0038615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66FF"/>
          <w:sz w:val="32"/>
          <w:szCs w:val="16"/>
          <w:lang w:eastAsia="it-IT"/>
        </w:rPr>
      </w:pPr>
      <w:r w:rsidRPr="001C7F6C">
        <w:rPr>
          <w:rFonts w:ascii="Arial" w:eastAsia="Times New Roman" w:hAnsi="Arial" w:cs="Arial"/>
          <w:color w:val="3366FF"/>
          <w:sz w:val="32"/>
          <w:szCs w:val="16"/>
          <w:lang w:eastAsia="it-IT"/>
        </w:rPr>
        <w:t xml:space="preserve">Scheda </w:t>
      </w:r>
      <w:r w:rsidR="005577C3">
        <w:rPr>
          <w:rFonts w:ascii="Arial" w:eastAsia="Times New Roman" w:hAnsi="Arial" w:cs="Arial"/>
          <w:color w:val="3366FF"/>
          <w:sz w:val="32"/>
          <w:szCs w:val="16"/>
          <w:lang w:eastAsia="it-IT"/>
        </w:rPr>
        <w:t>del Corso di Studio - 2</w:t>
      </w:r>
      <w:r w:rsidR="009E6CA2">
        <w:rPr>
          <w:rFonts w:ascii="Arial" w:eastAsia="Times New Roman" w:hAnsi="Arial" w:cs="Arial"/>
          <w:color w:val="3366FF"/>
          <w:sz w:val="32"/>
          <w:szCs w:val="16"/>
          <w:lang w:eastAsia="it-IT"/>
        </w:rPr>
        <w:t>7</w:t>
      </w:r>
      <w:r w:rsidR="006F45D1">
        <w:rPr>
          <w:rFonts w:ascii="Arial" w:eastAsia="Times New Roman" w:hAnsi="Arial" w:cs="Arial"/>
          <w:color w:val="3366FF"/>
          <w:sz w:val="32"/>
          <w:szCs w:val="16"/>
          <w:lang w:eastAsia="it-IT"/>
        </w:rPr>
        <w:t>/0</w:t>
      </w:r>
      <w:r w:rsidR="005577C3">
        <w:rPr>
          <w:rFonts w:ascii="Arial" w:eastAsia="Times New Roman" w:hAnsi="Arial" w:cs="Arial"/>
          <w:color w:val="3366FF"/>
          <w:sz w:val="32"/>
          <w:szCs w:val="16"/>
          <w:lang w:eastAsia="it-IT"/>
        </w:rPr>
        <w:t>6</w:t>
      </w:r>
      <w:r w:rsidR="006F45D1">
        <w:rPr>
          <w:rFonts w:ascii="Arial" w:eastAsia="Times New Roman" w:hAnsi="Arial" w:cs="Arial"/>
          <w:color w:val="3366FF"/>
          <w:sz w:val="32"/>
          <w:szCs w:val="16"/>
          <w:lang w:eastAsia="it-IT"/>
        </w:rPr>
        <w:t>/20</w:t>
      </w:r>
      <w:r w:rsidR="009E6CA2">
        <w:rPr>
          <w:rFonts w:ascii="Arial" w:eastAsia="Times New Roman" w:hAnsi="Arial" w:cs="Arial"/>
          <w:color w:val="3366FF"/>
          <w:sz w:val="32"/>
          <w:szCs w:val="16"/>
          <w:lang w:eastAsia="it-IT"/>
        </w:rPr>
        <w:t>20</w:t>
      </w:r>
    </w:p>
    <w:p w:rsidR="00386151" w:rsidRDefault="0091109C" w:rsidP="00386151">
      <w:pPr>
        <w:rPr>
          <w:color w:val="FF0000"/>
        </w:rPr>
      </w:pPr>
      <w:r>
        <w:rPr>
          <w:color w:val="FF0000"/>
        </w:rPr>
        <w:t xml:space="preserve">BOZZA </w:t>
      </w:r>
      <w:r w:rsidR="00386151" w:rsidRPr="00386151">
        <w:rPr>
          <w:color w:val="FF0000"/>
        </w:rPr>
        <w:t>Commento finale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F72E9A" w:rsidTr="00F72E9A">
        <w:tc>
          <w:tcPr>
            <w:tcW w:w="9180" w:type="dxa"/>
          </w:tcPr>
          <w:p w:rsidR="00F72E9A" w:rsidRPr="00313E10" w:rsidRDefault="00F72E9A" w:rsidP="00313E10">
            <w:pPr>
              <w:rPr>
                <w:color w:val="0000FF"/>
              </w:rPr>
            </w:pPr>
            <w:r w:rsidRPr="00313E10">
              <w:rPr>
                <w:color w:val="0000FF"/>
              </w:rPr>
              <w:t xml:space="preserve">Commento (bozza) alla scheda del </w:t>
            </w:r>
            <w:r>
              <w:rPr>
                <w:color w:val="0000FF"/>
              </w:rPr>
              <w:t>27/06/2020</w:t>
            </w:r>
          </w:p>
        </w:tc>
      </w:tr>
      <w:tr w:rsidR="00F72E9A" w:rsidTr="00F72E9A">
        <w:tc>
          <w:tcPr>
            <w:tcW w:w="9180" w:type="dxa"/>
          </w:tcPr>
          <w:p w:rsidR="00F72E9A" w:rsidRDefault="00F72E9A" w:rsidP="00F72E9A">
            <w:pPr>
              <w:tabs>
                <w:tab w:val="left" w:pos="356"/>
              </w:tabs>
              <w:spacing w:after="120" w:line="220" w:lineRule="exact"/>
              <w:jc w:val="both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Breve commento</w:t>
            </w:r>
            <w:bookmarkStart w:id="0" w:name="_GoBack"/>
            <w:bookmarkEnd w:id="0"/>
          </w:p>
          <w:p w:rsidR="00F72E9A" w:rsidRPr="00313E10" w:rsidRDefault="00F72E9A" w:rsidP="000A4800">
            <w:pPr>
              <w:tabs>
                <w:tab w:val="left" w:pos="356"/>
              </w:tabs>
              <w:spacing w:after="120" w:line="220" w:lineRule="exact"/>
              <w:jc w:val="both"/>
              <w:rPr>
                <w:color w:val="1F497D" w:themeColor="text2"/>
                <w:sz w:val="20"/>
                <w:szCs w:val="20"/>
              </w:rPr>
            </w:pPr>
            <w:r w:rsidRPr="00313E10">
              <w:rPr>
                <w:color w:val="1F497D" w:themeColor="text2"/>
                <w:sz w:val="20"/>
                <w:szCs w:val="20"/>
              </w:rPr>
              <w:t>Dalla valutazione dei dati della Scheda del Corso pervenuti al 27/6/2020 emerge quanto segue:</w:t>
            </w:r>
          </w:p>
          <w:p w:rsidR="00F72E9A" w:rsidRDefault="00F72E9A" w:rsidP="006D635F">
            <w:pPr>
              <w:pStyle w:val="Paragrafoelenco"/>
              <w:numPr>
                <w:ilvl w:val="0"/>
                <w:numId w:val="2"/>
              </w:numPr>
              <w:tabs>
                <w:tab w:val="left" w:pos="356"/>
              </w:tabs>
              <w:spacing w:after="120" w:line="220" w:lineRule="exact"/>
              <w:ind w:left="358" w:hanging="284"/>
              <w:contextualSpacing w:val="0"/>
              <w:jc w:val="both"/>
              <w:rPr>
                <w:color w:val="1F497D" w:themeColor="text2"/>
                <w:sz w:val="20"/>
                <w:szCs w:val="20"/>
              </w:rPr>
            </w:pPr>
            <w:r w:rsidRPr="00E4359D">
              <w:rPr>
                <w:color w:val="1F497D" w:themeColor="text2"/>
                <w:sz w:val="20"/>
                <w:szCs w:val="20"/>
              </w:rPr>
              <w:t xml:space="preserve">Gruppo A - </w:t>
            </w:r>
            <w:r w:rsidRPr="00E4359D">
              <w:rPr>
                <w:b/>
                <w:color w:val="0000FF"/>
                <w:sz w:val="20"/>
                <w:szCs w:val="20"/>
              </w:rPr>
              <w:t>Indicatori della didattica</w:t>
            </w:r>
            <w:r w:rsidRPr="00E4359D">
              <w:rPr>
                <w:color w:val="1F497D" w:themeColor="text2"/>
                <w:sz w:val="20"/>
                <w:szCs w:val="20"/>
              </w:rPr>
              <w:t>. Il confronto dei dati disponibili del 2019, specialmente quelli indicati dalla “media area geografica” e “media atenei non telematici”, mostra un sostanziale allineamento. Rimane molto positivo, anche se in leggera flessione rispetto all’anno precedente, il dato relativo</w:t>
            </w:r>
            <w:r w:rsidRPr="00E4359D">
              <w:rPr>
                <w:sz w:val="20"/>
                <w:szCs w:val="20"/>
              </w:rPr>
              <w:t xml:space="preserve"> </w:t>
            </w:r>
            <w:r w:rsidRPr="00E4359D">
              <w:rPr>
                <w:color w:val="1F497D" w:themeColor="text2"/>
                <w:sz w:val="20"/>
                <w:szCs w:val="20"/>
              </w:rPr>
              <w:t xml:space="preserve">agli “studenti che abbiano acquisito almeno 40 CFU nell’anno di Corso (indicatore iC01) che si attesta all’ </w:t>
            </w:r>
            <w:r w:rsidRPr="00610276">
              <w:rPr>
                <w:color w:val="1F497D" w:themeColor="text2"/>
                <w:sz w:val="20"/>
                <w:szCs w:val="20"/>
              </w:rPr>
              <w:t>85,3%</w:t>
            </w:r>
            <w:r w:rsidRPr="005F537F">
              <w:rPr>
                <w:color w:val="1F497D" w:themeColor="text2"/>
                <w:sz w:val="20"/>
                <w:szCs w:val="20"/>
              </w:rPr>
              <w:t xml:space="preserve"> </w:t>
            </w:r>
            <w:r w:rsidRPr="00610276">
              <w:rPr>
                <w:color w:val="1F497D" w:themeColor="text2"/>
                <w:sz w:val="20"/>
                <w:szCs w:val="20"/>
              </w:rPr>
              <w:t xml:space="preserve">(il dato relativo all’area geografica è del 64.9%, e quello degli Atenei del 75,3%). </w:t>
            </w:r>
            <w:r>
              <w:rPr>
                <w:color w:val="1F497D" w:themeColor="text2"/>
                <w:sz w:val="20"/>
                <w:szCs w:val="20"/>
              </w:rPr>
              <w:t>Il C</w:t>
            </w:r>
            <w:r w:rsidRPr="00E4359D">
              <w:rPr>
                <w:color w:val="1F497D" w:themeColor="text2"/>
                <w:sz w:val="20"/>
                <w:szCs w:val="20"/>
              </w:rPr>
              <w:t xml:space="preserve">orso ha valenza quasi esclusivamente regionale (indicatore iC03) in disallineamento con i dati di confronto. Il dato della </w:t>
            </w:r>
            <w:proofErr w:type="spellStart"/>
            <w:r w:rsidRPr="00E4359D">
              <w:rPr>
                <w:color w:val="1F497D" w:themeColor="text2"/>
                <w:sz w:val="20"/>
                <w:szCs w:val="20"/>
              </w:rPr>
              <w:t>occupabilità</w:t>
            </w:r>
            <w:proofErr w:type="spellEnd"/>
            <w:r w:rsidRPr="00E4359D">
              <w:rPr>
                <w:color w:val="1F497D" w:themeColor="text2"/>
                <w:sz w:val="20"/>
                <w:szCs w:val="20"/>
              </w:rPr>
              <w:t xml:space="preserve"> dei laureati (iC06 – iC06bis – iC06ter) è mediamente più basso di quelli di riferimento </w:t>
            </w:r>
            <w:r w:rsidRPr="00610276">
              <w:rPr>
                <w:color w:val="1F497D" w:themeColor="text2"/>
                <w:sz w:val="20"/>
                <w:szCs w:val="20"/>
              </w:rPr>
              <w:t>ma stabile rispetto all’anno precedente</w:t>
            </w:r>
            <w:r w:rsidRPr="00E4359D">
              <w:rPr>
                <w:color w:val="1F497D" w:themeColor="text2"/>
                <w:sz w:val="20"/>
                <w:szCs w:val="20"/>
              </w:rPr>
              <w:t xml:space="preserve"> per l’indicatore iC06. Il dato rispecchia probabilmente l’andamento dei concorsi nel settore pubblico a livello regionale e/o interregionale e la scarsità di strutture private in Regione in grado di assorbire i laureati nel settore. </w:t>
            </w:r>
          </w:p>
          <w:p w:rsidR="00F72E9A" w:rsidRPr="00E4359D" w:rsidRDefault="00F72E9A" w:rsidP="006D635F">
            <w:pPr>
              <w:pStyle w:val="Paragrafoelenco"/>
              <w:numPr>
                <w:ilvl w:val="0"/>
                <w:numId w:val="2"/>
              </w:numPr>
              <w:tabs>
                <w:tab w:val="left" w:pos="356"/>
              </w:tabs>
              <w:spacing w:after="120" w:line="220" w:lineRule="exact"/>
              <w:ind w:left="358" w:hanging="284"/>
              <w:contextualSpacing w:val="0"/>
              <w:jc w:val="both"/>
              <w:rPr>
                <w:color w:val="1F497D" w:themeColor="text2"/>
                <w:sz w:val="20"/>
                <w:szCs w:val="20"/>
              </w:rPr>
            </w:pPr>
            <w:r w:rsidRPr="00E4359D">
              <w:rPr>
                <w:color w:val="1F497D" w:themeColor="text2"/>
                <w:sz w:val="20"/>
                <w:szCs w:val="20"/>
              </w:rPr>
              <w:t xml:space="preserve">Gruppo B - </w:t>
            </w:r>
            <w:r w:rsidRPr="00E4359D">
              <w:rPr>
                <w:b/>
                <w:color w:val="0000FF"/>
                <w:sz w:val="20"/>
                <w:szCs w:val="20"/>
              </w:rPr>
              <w:t>Indicatori di internazionalizzazione</w:t>
            </w:r>
            <w:r w:rsidRPr="00E4359D">
              <w:rPr>
                <w:color w:val="1F497D" w:themeColor="text2"/>
                <w:sz w:val="20"/>
                <w:szCs w:val="20"/>
              </w:rPr>
              <w:t>. Non ci sono studenti in uscita per l'anno preso in considerazione.</w:t>
            </w:r>
          </w:p>
          <w:p w:rsidR="00F72E9A" w:rsidRPr="00313E10" w:rsidRDefault="00F72E9A" w:rsidP="006D635F">
            <w:pPr>
              <w:pStyle w:val="Paragrafoelenco"/>
              <w:numPr>
                <w:ilvl w:val="0"/>
                <w:numId w:val="2"/>
              </w:numPr>
              <w:tabs>
                <w:tab w:val="left" w:pos="356"/>
              </w:tabs>
              <w:spacing w:after="120" w:line="220" w:lineRule="exact"/>
              <w:ind w:left="358" w:hanging="284"/>
              <w:contextualSpacing w:val="0"/>
              <w:jc w:val="both"/>
              <w:rPr>
                <w:color w:val="1F497D" w:themeColor="text2"/>
                <w:sz w:val="20"/>
                <w:szCs w:val="20"/>
              </w:rPr>
            </w:pPr>
            <w:r w:rsidRPr="00313E10">
              <w:rPr>
                <w:color w:val="1F497D" w:themeColor="text2"/>
                <w:sz w:val="20"/>
                <w:szCs w:val="20"/>
              </w:rPr>
              <w:t xml:space="preserve">Gruppo E - </w:t>
            </w:r>
            <w:r w:rsidRPr="00313E10">
              <w:rPr>
                <w:b/>
                <w:color w:val="0000FF"/>
                <w:sz w:val="20"/>
                <w:szCs w:val="20"/>
              </w:rPr>
              <w:t>Ulteriori indicatori per la valutazione della didattica</w:t>
            </w:r>
            <w:r w:rsidRPr="00313E10">
              <w:rPr>
                <w:color w:val="1F497D" w:themeColor="text2"/>
                <w:sz w:val="20"/>
                <w:szCs w:val="20"/>
              </w:rPr>
              <w:t xml:space="preserve">. L’analisi dei dati del Corso con quelli di confronto evidenzia, per diversi indicatori, </w:t>
            </w:r>
            <w:r>
              <w:rPr>
                <w:color w:val="1F497D" w:themeColor="text2"/>
                <w:sz w:val="20"/>
                <w:szCs w:val="20"/>
              </w:rPr>
              <w:t>un leggero scostamento in negativo</w:t>
            </w:r>
            <w:r w:rsidRPr="00313E10">
              <w:rPr>
                <w:color w:val="1F497D" w:themeColor="text2"/>
                <w:sz w:val="20"/>
                <w:szCs w:val="20"/>
              </w:rPr>
              <w:t xml:space="preserve"> </w:t>
            </w:r>
            <w:r w:rsidRPr="00610276">
              <w:rPr>
                <w:color w:val="1F497D" w:themeColor="text2"/>
                <w:sz w:val="20"/>
                <w:szCs w:val="20"/>
              </w:rPr>
              <w:t>(iC15 – iC15bis - iC16 – iC16bis)</w:t>
            </w:r>
            <w:r>
              <w:rPr>
                <w:color w:val="1F497D" w:themeColor="text2"/>
                <w:sz w:val="20"/>
                <w:szCs w:val="20"/>
              </w:rPr>
              <w:t xml:space="preserve">. </w:t>
            </w:r>
            <w:r w:rsidRPr="00610276">
              <w:rPr>
                <w:color w:val="1F497D" w:themeColor="text2"/>
                <w:sz w:val="20"/>
                <w:szCs w:val="20"/>
              </w:rPr>
              <w:t>L’indicatore iC14 (60,0%) segnala nel 2018 un significativo calo rispetto agli anni precedenti ed anche ai valori di riferimento (dato area geografica 78,4%, dato Atenei, 79,7%); va segnalato che in quell’anno ben due studenti hanno abbandonato il Corso e altri due si sono orientati verso altri Corsi di studio (e conseguentemente non hanno proseguito al 2° anno)</w:t>
            </w:r>
            <w:r>
              <w:rPr>
                <w:color w:val="1F497D" w:themeColor="text2"/>
                <w:sz w:val="20"/>
                <w:szCs w:val="20"/>
              </w:rPr>
              <w:t>. G</w:t>
            </w:r>
            <w:r w:rsidRPr="00313E10">
              <w:rPr>
                <w:color w:val="1F497D" w:themeColor="text2"/>
                <w:sz w:val="20"/>
                <w:szCs w:val="20"/>
              </w:rPr>
              <w:t>li altri indicatori riportano valori del Corso allineati con quelli di riferimento</w:t>
            </w:r>
            <w:r>
              <w:rPr>
                <w:color w:val="1F497D" w:themeColor="text2"/>
                <w:sz w:val="20"/>
                <w:szCs w:val="20"/>
              </w:rPr>
              <w:t xml:space="preserve"> (iC13 – iC17 – iC19); positivo risulta il dato riportato dall’indicatore iC18</w:t>
            </w:r>
            <w:r w:rsidRPr="00313E10">
              <w:rPr>
                <w:color w:val="1F497D" w:themeColor="text2"/>
                <w:sz w:val="20"/>
                <w:szCs w:val="20"/>
              </w:rPr>
              <w:t xml:space="preserve">. </w:t>
            </w:r>
          </w:p>
          <w:p w:rsidR="00F72E9A" w:rsidRPr="006D635F" w:rsidRDefault="00F72E9A" w:rsidP="006D635F">
            <w:pPr>
              <w:pStyle w:val="Paragrafoelenco"/>
              <w:numPr>
                <w:ilvl w:val="0"/>
                <w:numId w:val="2"/>
              </w:numPr>
              <w:tabs>
                <w:tab w:val="left" w:pos="356"/>
              </w:tabs>
              <w:spacing w:after="120" w:line="220" w:lineRule="exact"/>
              <w:ind w:left="358" w:hanging="284"/>
              <w:contextualSpacing w:val="0"/>
              <w:jc w:val="both"/>
              <w:rPr>
                <w:color w:val="1F497D" w:themeColor="text2"/>
                <w:sz w:val="20"/>
                <w:szCs w:val="20"/>
              </w:rPr>
            </w:pPr>
            <w:r w:rsidRPr="006D635F">
              <w:rPr>
                <w:b/>
                <w:color w:val="0000FF"/>
                <w:sz w:val="20"/>
                <w:szCs w:val="20"/>
              </w:rPr>
              <w:t>Indicatori di approfondimento per la sperimentazione</w:t>
            </w:r>
            <w:r w:rsidRPr="006D635F">
              <w:rPr>
                <w:color w:val="1F497D" w:themeColor="text2"/>
                <w:sz w:val="20"/>
                <w:szCs w:val="20"/>
              </w:rPr>
              <w:t xml:space="preserve"> - </w:t>
            </w:r>
            <w:r w:rsidRPr="006D635F">
              <w:rPr>
                <w:color w:val="0000FF"/>
                <w:sz w:val="20"/>
                <w:szCs w:val="20"/>
              </w:rPr>
              <w:t>percorso di studi e regolarità delle carriere</w:t>
            </w:r>
            <w:r w:rsidRPr="006D635F">
              <w:rPr>
                <w:color w:val="1F497D" w:themeColor="text2"/>
                <w:sz w:val="20"/>
                <w:szCs w:val="20"/>
              </w:rPr>
              <w:t xml:space="preserve">. L’ indicatore iC21 presenta il 100% in linea con i dati di confronto, mentre l’indicatore iC22e (100%) è significativamente superiore ai dati di riferimento. Va notato che l’indicatore iC24 relativo alla percentuale di abbandoni del </w:t>
            </w:r>
            <w:proofErr w:type="spellStart"/>
            <w:r w:rsidRPr="006D635F">
              <w:rPr>
                <w:color w:val="1F497D" w:themeColor="text2"/>
                <w:sz w:val="20"/>
                <w:szCs w:val="20"/>
              </w:rPr>
              <w:t>CdS</w:t>
            </w:r>
            <w:proofErr w:type="spellEnd"/>
            <w:r w:rsidRPr="006D635F">
              <w:rPr>
                <w:color w:val="1F497D" w:themeColor="text2"/>
                <w:sz w:val="20"/>
                <w:szCs w:val="20"/>
              </w:rPr>
              <w:t xml:space="preserve"> riporta per il Corso, nel 2018, il 33,3% che, seppur segnali un andamento decrescente rispetto agli anni precedenti, risulta ancora superiore a quelli di riferimento.</w:t>
            </w:r>
          </w:p>
          <w:p w:rsidR="00F72E9A" w:rsidRPr="006D635F" w:rsidRDefault="00F72E9A" w:rsidP="006D635F">
            <w:pPr>
              <w:pStyle w:val="Paragrafoelenco"/>
              <w:numPr>
                <w:ilvl w:val="0"/>
                <w:numId w:val="2"/>
              </w:numPr>
              <w:tabs>
                <w:tab w:val="left" w:pos="356"/>
              </w:tabs>
              <w:spacing w:after="120" w:line="220" w:lineRule="exact"/>
              <w:ind w:left="358" w:hanging="284"/>
              <w:contextualSpacing w:val="0"/>
              <w:jc w:val="both"/>
              <w:rPr>
                <w:color w:val="1F497D" w:themeColor="text2"/>
                <w:sz w:val="20"/>
                <w:szCs w:val="20"/>
              </w:rPr>
            </w:pPr>
            <w:r w:rsidRPr="006D635F">
              <w:rPr>
                <w:b/>
                <w:color w:val="0000FF"/>
                <w:sz w:val="20"/>
                <w:szCs w:val="20"/>
              </w:rPr>
              <w:t>Indicatori di approfondimento per la sperimentazione</w:t>
            </w:r>
            <w:r w:rsidRPr="006D635F">
              <w:rPr>
                <w:color w:val="1F497D" w:themeColor="text2"/>
                <w:sz w:val="20"/>
                <w:szCs w:val="20"/>
              </w:rPr>
              <w:t xml:space="preserve">  - </w:t>
            </w:r>
            <w:r w:rsidRPr="006D635F">
              <w:rPr>
                <w:color w:val="0000FF"/>
                <w:sz w:val="20"/>
                <w:szCs w:val="20"/>
              </w:rPr>
              <w:t xml:space="preserve">Soddisfazione e </w:t>
            </w:r>
            <w:proofErr w:type="spellStart"/>
            <w:r w:rsidRPr="006D635F">
              <w:rPr>
                <w:color w:val="0000FF"/>
                <w:sz w:val="20"/>
                <w:szCs w:val="20"/>
              </w:rPr>
              <w:t>occupabilità</w:t>
            </w:r>
            <w:proofErr w:type="spellEnd"/>
            <w:r w:rsidRPr="006D635F">
              <w:rPr>
                <w:color w:val="1F497D" w:themeColor="text2"/>
                <w:sz w:val="20"/>
                <w:szCs w:val="20"/>
              </w:rPr>
              <w:t>.  L’indicatore presente (iC25) che analizza la soddisfazione complessiva dei laureandi riposta la percentuale del Corso 93,3% per l’anno 2019, da ritenersi soddisfacente, leggermente superiore ai dati di confronto.</w:t>
            </w:r>
          </w:p>
          <w:p w:rsidR="00F72E9A" w:rsidRPr="00313E10" w:rsidRDefault="00F72E9A" w:rsidP="00313E10">
            <w:pPr>
              <w:pStyle w:val="Paragrafoelenco"/>
              <w:numPr>
                <w:ilvl w:val="0"/>
                <w:numId w:val="2"/>
              </w:numPr>
              <w:tabs>
                <w:tab w:val="left" w:pos="356"/>
              </w:tabs>
              <w:spacing w:line="220" w:lineRule="exact"/>
              <w:ind w:left="356" w:hanging="283"/>
              <w:jc w:val="both"/>
              <w:rPr>
                <w:color w:val="1F497D" w:themeColor="text2"/>
                <w:sz w:val="20"/>
                <w:szCs w:val="20"/>
              </w:rPr>
            </w:pPr>
            <w:r w:rsidRPr="00313E10">
              <w:rPr>
                <w:b/>
                <w:color w:val="0000FF"/>
                <w:sz w:val="20"/>
                <w:szCs w:val="20"/>
              </w:rPr>
              <w:t>Indicatori di approfondimento per la sperimentazione</w:t>
            </w:r>
            <w:r w:rsidRPr="00313E10">
              <w:rPr>
                <w:color w:val="1F497D" w:themeColor="text2"/>
                <w:sz w:val="20"/>
                <w:szCs w:val="20"/>
              </w:rPr>
              <w:t xml:space="preserve">  - </w:t>
            </w:r>
            <w:r w:rsidRPr="00313E10">
              <w:rPr>
                <w:color w:val="0000FF"/>
                <w:sz w:val="20"/>
                <w:szCs w:val="20"/>
              </w:rPr>
              <w:t>Consistenza e qualificazione del corpo docente</w:t>
            </w:r>
            <w:r w:rsidRPr="00313E10">
              <w:rPr>
                <w:color w:val="1F497D" w:themeColor="text2"/>
                <w:sz w:val="20"/>
                <w:szCs w:val="20"/>
              </w:rPr>
              <w:t>. Gli indicatori iC27 e iC28 (riferimento anno 2019) risultano essere migliori rispetto alle altre medie di confronto.</w:t>
            </w:r>
          </w:p>
          <w:p w:rsidR="00F72E9A" w:rsidRPr="00313E10" w:rsidRDefault="00F72E9A" w:rsidP="00313E10">
            <w:pPr>
              <w:spacing w:line="240" w:lineRule="exact"/>
              <w:rPr>
                <w:color w:val="FF0000"/>
                <w:sz w:val="20"/>
                <w:szCs w:val="20"/>
              </w:rPr>
            </w:pPr>
          </w:p>
        </w:tc>
      </w:tr>
    </w:tbl>
    <w:p w:rsidR="00313E10" w:rsidRDefault="00313E10" w:rsidP="00386151">
      <w:pPr>
        <w:rPr>
          <w:color w:val="FF0000"/>
        </w:rPr>
      </w:pPr>
    </w:p>
    <w:sectPr w:rsidR="00313E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691F"/>
    <w:multiLevelType w:val="hybridMultilevel"/>
    <w:tmpl w:val="A85438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52864"/>
    <w:multiLevelType w:val="hybridMultilevel"/>
    <w:tmpl w:val="7FEA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51"/>
    <w:rsid w:val="00025913"/>
    <w:rsid w:val="00043AEB"/>
    <w:rsid w:val="000653CA"/>
    <w:rsid w:val="0008109F"/>
    <w:rsid w:val="000A4800"/>
    <w:rsid w:val="000F66B7"/>
    <w:rsid w:val="00124072"/>
    <w:rsid w:val="00183FFD"/>
    <w:rsid w:val="00313E10"/>
    <w:rsid w:val="003177A0"/>
    <w:rsid w:val="00350F65"/>
    <w:rsid w:val="0035737A"/>
    <w:rsid w:val="00386151"/>
    <w:rsid w:val="00391377"/>
    <w:rsid w:val="003A4B89"/>
    <w:rsid w:val="003C612B"/>
    <w:rsid w:val="003F4056"/>
    <w:rsid w:val="004267AB"/>
    <w:rsid w:val="004A6E80"/>
    <w:rsid w:val="004A7666"/>
    <w:rsid w:val="004D4997"/>
    <w:rsid w:val="005577C3"/>
    <w:rsid w:val="005F537F"/>
    <w:rsid w:val="00610276"/>
    <w:rsid w:val="006D02EC"/>
    <w:rsid w:val="006D635F"/>
    <w:rsid w:val="006F45D1"/>
    <w:rsid w:val="00710498"/>
    <w:rsid w:val="0072218D"/>
    <w:rsid w:val="007401E5"/>
    <w:rsid w:val="007C43F2"/>
    <w:rsid w:val="007E1DA5"/>
    <w:rsid w:val="007E25B2"/>
    <w:rsid w:val="008A680C"/>
    <w:rsid w:val="008D333D"/>
    <w:rsid w:val="008D5B0A"/>
    <w:rsid w:val="008D6822"/>
    <w:rsid w:val="0091109C"/>
    <w:rsid w:val="009A7636"/>
    <w:rsid w:val="009B2AF2"/>
    <w:rsid w:val="009E6CA2"/>
    <w:rsid w:val="00A354B3"/>
    <w:rsid w:val="00A41933"/>
    <w:rsid w:val="00AA4F2F"/>
    <w:rsid w:val="00B14005"/>
    <w:rsid w:val="00B76A84"/>
    <w:rsid w:val="00C32B31"/>
    <w:rsid w:val="00C74B29"/>
    <w:rsid w:val="00D80AFA"/>
    <w:rsid w:val="00DC7471"/>
    <w:rsid w:val="00DD0F28"/>
    <w:rsid w:val="00E14752"/>
    <w:rsid w:val="00E420AA"/>
    <w:rsid w:val="00E4359D"/>
    <w:rsid w:val="00ED5CB6"/>
    <w:rsid w:val="00EE0B66"/>
    <w:rsid w:val="00F7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20AA"/>
    <w:pPr>
      <w:ind w:left="720"/>
      <w:contextualSpacing/>
    </w:pPr>
  </w:style>
  <w:style w:type="table" w:styleId="Grigliatabella">
    <w:name w:val="Table Grid"/>
    <w:basedOn w:val="Tabellanormale"/>
    <w:uiPriority w:val="59"/>
    <w:rsid w:val="00313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20AA"/>
    <w:pPr>
      <w:ind w:left="720"/>
      <w:contextualSpacing/>
    </w:pPr>
  </w:style>
  <w:style w:type="table" w:styleId="Grigliatabella">
    <w:name w:val="Table Grid"/>
    <w:basedOn w:val="Tabellanormale"/>
    <w:uiPriority w:val="59"/>
    <w:rsid w:val="00313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(Rapporto di Riesame annuale)</vt:lpstr>
      <vt:lpstr>    Scheda del Corso di Studio - 27/06/2020</vt:lpstr>
    </vt:vector>
  </TitlesOfParts>
  <Company>Olidata S.p.A.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2018-04-13T10:28:00Z</cp:lastPrinted>
  <dcterms:created xsi:type="dcterms:W3CDTF">2020-10-08T08:40:00Z</dcterms:created>
  <dcterms:modified xsi:type="dcterms:W3CDTF">2020-10-08T08:41:00Z</dcterms:modified>
</cp:coreProperties>
</file>