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42" w:rsidRDefault="00561742">
      <w:pPr>
        <w:rPr>
          <w:rFonts w:ascii="Arial" w:hAnsi="Arial" w:cs="Arial"/>
          <w:b/>
          <w:sz w:val="18"/>
          <w:szCs w:val="16"/>
        </w:rPr>
      </w:pPr>
    </w:p>
    <w:p w:rsidR="00561742" w:rsidRDefault="007448B4">
      <w:pPr>
        <w:jc w:val="center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CONSIGLIO CORSO DI STUDI – 13 SETTEMBRE 2019 -</w:t>
      </w:r>
    </w:p>
    <w:p w:rsidR="00561742" w:rsidRDefault="007448B4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ALLEGATO 1 - AGGIORNAMENTI </w:t>
      </w:r>
      <w:r>
        <w:rPr>
          <w:rFonts w:ascii="Arial" w:hAnsi="Arial" w:cs="Arial"/>
          <w:b/>
          <w:sz w:val="18"/>
          <w:szCs w:val="16"/>
        </w:rPr>
        <w:t xml:space="preserve">QUADRI B2 (A,B,C) B6, B7, C1, C2 E C3 </w:t>
      </w:r>
      <w:r>
        <w:rPr>
          <w:rFonts w:ascii="Arial" w:hAnsi="Arial" w:cs="Arial"/>
          <w:sz w:val="18"/>
          <w:szCs w:val="16"/>
        </w:rPr>
        <w:t xml:space="preserve">SCHEDA SUA-CdS 2018  </w:t>
      </w:r>
      <w:r>
        <w:rPr>
          <w:rFonts w:ascii="Arial" w:hAnsi="Arial" w:cs="Arial"/>
          <w:b/>
          <w:sz w:val="18"/>
          <w:szCs w:val="16"/>
        </w:rPr>
        <w:t>–</w:t>
      </w:r>
    </w:p>
    <w:p w:rsidR="00561742" w:rsidRDefault="007448B4">
      <w:pPr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SEZIONE QUALITÀ</w:t>
      </w:r>
      <w:r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Commento alla Scheda di monitoraggio - indicatori ANVUR- dati aggiornati al 30 Giugno 2019 - scadenza 30 settembre 2019</w:t>
      </w:r>
      <w:r>
        <w:rPr>
          <w:rFonts w:ascii="Arial" w:hAnsi="Arial" w:cs="Arial"/>
          <w:b/>
          <w:sz w:val="18"/>
          <w:szCs w:val="16"/>
        </w:rPr>
        <w:t xml:space="preserve"> (</w:t>
      </w:r>
      <w:r>
        <w:rPr>
          <w:rFonts w:ascii="Arial" w:hAnsi="Arial" w:cs="Arial"/>
          <w:b/>
          <w:bCs/>
          <w:sz w:val="18"/>
          <w:szCs w:val="16"/>
        </w:rPr>
        <w:t xml:space="preserve">Rif. Nota MIUR.AOODPFSR. REGISTRO DECRETI 0002444 DEL 25/09/2018) </w:t>
      </w:r>
    </w:p>
    <w:p w:rsidR="00561742" w:rsidRDefault="00561742">
      <w:pPr>
        <w:spacing w:after="0"/>
        <w:rPr>
          <w:rFonts w:ascii="Arial" w:hAnsi="Arial" w:cs="Arial"/>
          <w:b/>
          <w:sz w:val="18"/>
          <w:szCs w:val="16"/>
        </w:rPr>
      </w:pPr>
    </w:p>
    <w:p w:rsidR="00561742" w:rsidRDefault="007448B4">
      <w:pPr>
        <w:spacing w:after="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B ESPERIENZA DELLO STUDENTE</w:t>
      </w:r>
    </w:p>
    <w:p w:rsidR="00561742" w:rsidRDefault="007448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QUADRO B2 (a-b-c): </w:t>
      </w:r>
      <w:r>
        <w:rPr>
          <w:rFonts w:ascii="Arial" w:hAnsi="Arial" w:cs="Arial"/>
          <w:sz w:val="16"/>
          <w:szCs w:val="16"/>
        </w:rPr>
        <w:t xml:space="preserve">è stato verificato il funzionamento dei link </w:t>
      </w:r>
    </w:p>
    <w:p w:rsidR="00561742" w:rsidRDefault="007448B4">
      <w:pPr>
        <w:spacing w:after="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QUADRO B6 - Opinioni degli studenti-  A.A. 2017-2018</w:t>
      </w:r>
    </w:p>
    <w:p w:rsidR="00561742" w:rsidRDefault="00561742">
      <w:pPr>
        <w:spacing w:after="0"/>
        <w:rPr>
          <w:rFonts w:ascii="Arial" w:hAnsi="Arial" w:cs="Arial"/>
          <w:b/>
          <w:bCs/>
          <w:i/>
          <w:sz w:val="16"/>
          <w:szCs w:val="16"/>
        </w:rPr>
      </w:pPr>
    </w:p>
    <w:p w:rsidR="00561742" w:rsidRDefault="007448B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16"/>
          <w:szCs w:val="16"/>
        </w:rPr>
      </w:pPr>
      <w:r>
        <w:rPr>
          <w:rFonts w:ascii="Arial" w:eastAsiaTheme="minorHAnsi" w:hAnsi="Arial" w:cs="Arial"/>
          <w:b/>
          <w:bCs/>
          <w:color w:val="000000"/>
          <w:sz w:val="16"/>
          <w:szCs w:val="16"/>
        </w:rPr>
        <w:t xml:space="preserve">SCHEDE 1 </w:t>
      </w:r>
      <w:r>
        <w:rPr>
          <w:rFonts w:ascii="Arial,Bold" w:eastAsiaTheme="minorHAnsi" w:hAnsi="Arial,Bold" w:cs="Arial,Bold"/>
          <w:b/>
          <w:bCs/>
          <w:color w:val="000000"/>
          <w:sz w:val="16"/>
          <w:szCs w:val="16"/>
        </w:rPr>
        <w:t xml:space="preserve">– </w:t>
      </w:r>
      <w:r>
        <w:rPr>
          <w:rFonts w:ascii="Arial" w:eastAsiaTheme="minorHAnsi" w:hAnsi="Arial" w:cs="Arial"/>
          <w:b/>
          <w:bCs/>
          <w:color w:val="000000"/>
          <w:sz w:val="16"/>
          <w:szCs w:val="16"/>
        </w:rPr>
        <w:t>3</w:t>
      </w:r>
    </w:p>
    <w:p w:rsidR="00561742" w:rsidRDefault="007448B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16"/>
          <w:szCs w:val="16"/>
        </w:rPr>
      </w:pPr>
      <w:r>
        <w:rPr>
          <w:rFonts w:ascii="Arial" w:eastAsiaTheme="minorHAnsi" w:hAnsi="Arial" w:cs="Arial"/>
          <w:color w:val="000000"/>
          <w:sz w:val="16"/>
          <w:szCs w:val="16"/>
        </w:rPr>
        <w:t xml:space="preserve">I risultati della valutazione della didattica per </w:t>
      </w:r>
      <w:r>
        <w:rPr>
          <w:rFonts w:ascii="Arial" w:eastAsiaTheme="minorHAnsi" w:hAnsi="Arial" w:cs="Arial"/>
          <w:b/>
          <w:bCs/>
          <w:color w:val="000000"/>
          <w:sz w:val="16"/>
          <w:szCs w:val="16"/>
        </w:rPr>
        <w:t>l</w:t>
      </w:r>
      <w:r>
        <w:rPr>
          <w:rFonts w:ascii="Arial,Bold" w:eastAsiaTheme="minorHAnsi" w:hAnsi="Arial,Bold" w:cs="Arial,Bold"/>
          <w:b/>
          <w:bCs/>
          <w:color w:val="000000"/>
          <w:sz w:val="16"/>
          <w:szCs w:val="16"/>
        </w:rPr>
        <w:t>’</w:t>
      </w:r>
      <w:r>
        <w:rPr>
          <w:rFonts w:ascii="Arial" w:eastAsiaTheme="minorHAnsi" w:hAnsi="Arial" w:cs="Arial"/>
          <w:b/>
          <w:bCs/>
          <w:color w:val="000000"/>
          <w:sz w:val="16"/>
          <w:szCs w:val="16"/>
        </w:rPr>
        <w:t>A.A. 2017-18</w:t>
      </w:r>
      <w:r>
        <w:rPr>
          <w:rFonts w:ascii="Arial" w:eastAsiaTheme="minorHAnsi" w:hAnsi="Arial" w:cs="Arial"/>
          <w:color w:val="000000"/>
          <w:sz w:val="16"/>
          <w:szCs w:val="16"/>
        </w:rPr>
        <w:t xml:space="preserve">, sulla base dei questionari compilati dagli studenti frequentanti e non frequentanti, sono pubblicati con indicazione della percentuale di giudizi positivi attribuiti a ciascun modulo didattico per ciascuna domanda del questionario.sul sito di Ateneo </w:t>
      </w:r>
      <w:r>
        <w:rPr>
          <w:rFonts w:ascii="Arial" w:eastAsiaTheme="minorHAnsi" w:hAnsi="Arial" w:cs="Arial"/>
          <w:bCs/>
          <w:color w:val="000000"/>
          <w:sz w:val="16"/>
          <w:szCs w:val="16"/>
        </w:rPr>
        <w:t>per CdS/</w:t>
      </w:r>
      <w:r>
        <w:rPr>
          <w:rFonts w:ascii="Arial" w:eastAsiaTheme="minorHAnsi" w:hAnsi="Arial" w:cs="Arial"/>
          <w:color w:val="000000"/>
          <w:sz w:val="16"/>
          <w:szCs w:val="16"/>
        </w:rPr>
        <w:t xml:space="preserve"> </w:t>
      </w:r>
      <w:r>
        <w:rPr>
          <w:rFonts w:ascii="Arial" w:eastAsiaTheme="minorHAnsi" w:hAnsi="Arial" w:cs="Arial"/>
          <w:bCs/>
          <w:color w:val="000000"/>
          <w:sz w:val="16"/>
          <w:szCs w:val="16"/>
        </w:rPr>
        <w:t>insegnamento/ domanda, con anonimità dell</w:t>
      </w:r>
      <w:r>
        <w:rPr>
          <w:rFonts w:ascii="Arial,Bold" w:eastAsiaTheme="minorHAnsi" w:hAnsi="Arial,Bold" w:cs="Arial,Bold"/>
          <w:bCs/>
          <w:color w:val="000000"/>
          <w:sz w:val="16"/>
          <w:szCs w:val="16"/>
        </w:rPr>
        <w:t>’</w:t>
      </w:r>
      <w:r>
        <w:rPr>
          <w:rFonts w:ascii="Arial" w:eastAsiaTheme="minorHAnsi" w:hAnsi="Arial" w:cs="Arial"/>
          <w:bCs/>
          <w:color w:val="000000"/>
          <w:sz w:val="16"/>
          <w:szCs w:val="16"/>
        </w:rPr>
        <w:t>insegnamento</w:t>
      </w:r>
      <w:r>
        <w:rPr>
          <w:rFonts w:ascii="Arial" w:eastAsiaTheme="minorHAnsi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eastAsiaTheme="minorHAnsi" w:hAnsi="Arial" w:cs="Arial"/>
          <w:color w:val="000000"/>
          <w:sz w:val="16"/>
          <w:szCs w:val="16"/>
        </w:rPr>
        <w:t>nella pagina:</w:t>
      </w:r>
    </w:p>
    <w:p w:rsidR="00561742" w:rsidRDefault="007448B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B1F1"/>
          <w:sz w:val="16"/>
          <w:szCs w:val="16"/>
        </w:rPr>
      </w:pPr>
      <w:r>
        <w:rPr>
          <w:rFonts w:ascii="Arial" w:eastAsiaTheme="minorHAnsi" w:hAnsi="Arial" w:cs="Arial"/>
          <w:b/>
          <w:bCs/>
          <w:color w:val="00B1F1"/>
          <w:sz w:val="16"/>
          <w:szCs w:val="16"/>
        </w:rPr>
        <w:t>Ateneo&gt;Assicurazione qualità &gt; Indagine AlmaLaurea profilo laureati e Questionari di valutazione della didattica</w:t>
      </w:r>
    </w:p>
    <w:p w:rsidR="00561742" w:rsidRDefault="007448B4">
      <w:pPr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XXI Indagine Alma Laurea Rapporto 2019: Profilo e condizione occupazionale Laureati 2018</w:t>
      </w:r>
    </w:p>
    <w:p w:rsidR="00561742" w:rsidRDefault="007448B4">
      <w:pPr>
        <w:spacing w:after="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Si rileva un livello adeguato di adesione alla compilazione dei questionari. </w:t>
      </w:r>
    </w:p>
    <w:p w:rsidR="00561742" w:rsidRDefault="007448B4">
      <w:pPr>
        <w:spacing w:after="0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La percentuale generale di </w:t>
      </w:r>
      <w:r>
        <w:rPr>
          <w:rFonts w:ascii="Arial" w:hAnsi="Arial" w:cs="Arial"/>
          <w:bCs/>
          <w:sz w:val="16"/>
          <w:szCs w:val="16"/>
        </w:rPr>
        <w:t>giudizi positivi espressi dagli studenti del triennio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(sopra il 50% di valutazione, numeri in nero) è del  96,30%.  Il punteggio medio è del   86,96% (media di tutti i punteggi) .</w:t>
      </w:r>
      <w:r>
        <w:rPr>
          <w:rFonts w:ascii="Arial" w:eastAsia="Times New Roman" w:hAnsi="Arial" w:cs="Arial"/>
          <w:sz w:val="16"/>
          <w:szCs w:val="16"/>
          <w:lang w:eastAsia="it-IT"/>
        </w:rPr>
        <w:br/>
        <w:t>Non è stato espresso alcun giudizio negativo sulla gestione complessiva del corso, in termini di rispetto degli orari delle lezioni, disponibilità dei docenti, modalità di esame ed effettiva corrispondenza fra quanto dichiarato e quanto effettivamente svolto.</w:t>
      </w:r>
      <w:r>
        <w:rPr>
          <w:rFonts w:ascii="Arial" w:eastAsia="Times New Roman" w:hAnsi="Arial" w:cs="Arial"/>
          <w:sz w:val="16"/>
          <w:szCs w:val="16"/>
          <w:lang w:eastAsia="it-IT"/>
        </w:rPr>
        <w:br/>
        <w:t>Le  valutazioni non positive sono attribuite in modo sporadico, mentre si rileva che la metà delle valutazioni non positive sono legate a due corsi che non rispecchiano gli interessi prevalenti degli studenti.</w:t>
      </w:r>
      <w:r>
        <w:rPr>
          <w:rFonts w:ascii="Arial" w:eastAsia="Times New Roman" w:hAnsi="Arial" w:cs="Arial"/>
          <w:sz w:val="16"/>
          <w:szCs w:val="16"/>
          <w:lang w:eastAsia="it-IT"/>
        </w:rPr>
        <w:br/>
      </w:r>
    </w:p>
    <w:p w:rsidR="00561742" w:rsidRDefault="007448B4">
      <w:pPr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Nel Consiglio di CdS riunitosi in </w:t>
      </w:r>
      <w:r>
        <w:rPr>
          <w:rFonts w:ascii="Arial" w:hAnsi="Arial" w:cs="Arial"/>
          <w:bCs/>
          <w:color w:val="FF0000"/>
          <w:sz w:val="16"/>
          <w:szCs w:val="16"/>
        </w:rPr>
        <w:t xml:space="preserve">data 13 settembre 2019 </w:t>
      </w:r>
      <w:r>
        <w:rPr>
          <w:rFonts w:ascii="Arial" w:hAnsi="Arial" w:cs="Arial"/>
          <w:bCs/>
          <w:sz w:val="16"/>
          <w:szCs w:val="16"/>
        </w:rPr>
        <w:t>si sono  analizzate le criticità riscontrate e si è aperto un confronto tra Docenti per favorire un superamento delle stesse, dopo aver ascoltato gli studenti.</w:t>
      </w:r>
    </w:p>
    <w:p w:rsidR="00561742" w:rsidRDefault="007448B4">
      <w:pPr>
        <w:spacing w:after="0"/>
        <w:rPr>
          <w:rFonts w:ascii="Arial" w:hAnsi="Arial" w:cs="Arial"/>
          <w:bCs/>
          <w:color w:val="FF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Per potenziare i processi formativi, per il miglioramento delle performances di apprendimento, al fine di un congruo raggiungimento degli obiettivi del CdS, e di un’integrazione  all’interno dei C.I., si sono proposte riunioni dei Docenti delle aree disciplinari, </w:t>
      </w:r>
      <w:r>
        <w:rPr>
          <w:rFonts w:ascii="Arial" w:hAnsi="Arial" w:cs="Arial"/>
          <w:bCs/>
          <w:color w:val="FF0000"/>
          <w:sz w:val="16"/>
          <w:szCs w:val="16"/>
        </w:rPr>
        <w:t xml:space="preserve">che si svolgeranno nei mesi di ottobre/ novembre </w:t>
      </w:r>
    </w:p>
    <w:p w:rsidR="00AA1DB4" w:rsidRDefault="00AA1DB4">
      <w:pPr>
        <w:spacing w:after="0"/>
        <w:rPr>
          <w:rFonts w:ascii="Arial" w:hAnsi="Arial" w:cs="Arial"/>
          <w:bCs/>
          <w:color w:val="FF0000"/>
          <w:sz w:val="16"/>
          <w:szCs w:val="16"/>
        </w:rPr>
      </w:pPr>
    </w:p>
    <w:p w:rsidR="00AA1DB4" w:rsidRPr="00BC0869" w:rsidRDefault="00AA1DB4" w:rsidP="00AA1DB4">
      <w:pPr>
        <w:spacing w:after="0"/>
        <w:jc w:val="both"/>
        <w:rPr>
          <w:rFonts w:ascii="Arial" w:hAnsi="Arial" w:cs="Arial"/>
          <w:bCs/>
          <w:color w:val="002060"/>
          <w:sz w:val="16"/>
          <w:szCs w:val="16"/>
          <w:highlight w:val="yellow"/>
        </w:rPr>
      </w:pP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In merito ai Questionari aggiuntivi di </w:t>
      </w:r>
      <w:r w:rsidR="00197AE5">
        <w:rPr>
          <w:rFonts w:ascii="Arial" w:hAnsi="Arial" w:cs="Arial"/>
          <w:bCs/>
          <w:color w:val="002060"/>
          <w:sz w:val="16"/>
          <w:szCs w:val="16"/>
          <w:highlight w:val="yellow"/>
        </w:rPr>
        <w:t>V</w:t>
      </w: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>alutazione della didattica, derivati dalle Schede 2 e 4 (rispettivamente per studenti frequentanti e non frequentanti) dell’All. IX alle Linee Guida ANVUR del 09.01.2013,</w:t>
      </w:r>
      <w:r w:rsidRPr="00BC0869">
        <w:rPr>
          <w:color w:val="002060"/>
          <w:highlight w:val="yellow"/>
        </w:rPr>
        <w:t xml:space="preserve"> </w:t>
      </w: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>sono stati resi accessibili per la compilazione, e modificati a cura del Consiglio Studentesco e del PQA,  approvati dal Senato Accademico con Delibera n. 403 del 25.9.2018.</w:t>
      </w:r>
    </w:p>
    <w:p w:rsidR="00AA1DB4" w:rsidRPr="00BC0869" w:rsidRDefault="00AA1DB4" w:rsidP="00AA1DB4">
      <w:pPr>
        <w:spacing w:after="0"/>
        <w:jc w:val="both"/>
        <w:rPr>
          <w:rFonts w:ascii="Arial" w:hAnsi="Arial" w:cs="Arial"/>
          <w:bCs/>
          <w:color w:val="002060"/>
          <w:sz w:val="16"/>
          <w:szCs w:val="16"/>
          <w:highlight w:val="yellow"/>
        </w:rPr>
      </w:pP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 le Schede 2 e 4 comprendono:</w:t>
      </w:r>
    </w:p>
    <w:p w:rsidR="00AA1DB4" w:rsidRPr="00BC0869" w:rsidRDefault="00AA1DB4" w:rsidP="00AA1DB4">
      <w:pPr>
        <w:spacing w:after="0"/>
        <w:jc w:val="both"/>
        <w:rPr>
          <w:rFonts w:ascii="Arial" w:hAnsi="Arial" w:cs="Arial"/>
          <w:bCs/>
          <w:color w:val="002060"/>
          <w:sz w:val="16"/>
          <w:szCs w:val="16"/>
          <w:highlight w:val="yellow"/>
        </w:rPr>
      </w:pP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>- una Parte A: Corso di Studi, aule e attrezzature e servizi di supporto, orientata ad acquisire la valutazione sulle strutture e servizi offerti dall’Ateneo, da parte degli studenti iscritti dal II anno in poi,</w:t>
      </w:r>
    </w:p>
    <w:p w:rsidR="00BC0869" w:rsidRDefault="00AA1DB4" w:rsidP="00AA1DB4">
      <w:pPr>
        <w:spacing w:after="0"/>
        <w:jc w:val="both"/>
        <w:rPr>
          <w:rFonts w:ascii="Arial" w:hAnsi="Arial" w:cs="Arial"/>
          <w:bCs/>
          <w:color w:val="002060"/>
          <w:sz w:val="16"/>
          <w:szCs w:val="16"/>
          <w:highlight w:val="yellow"/>
        </w:rPr>
      </w:pP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>- una Parte B Prova d’esame, orientata a raccogliere il giudizio degli studenti sulle modalità di esame, dopo ogni singolo esame superato. I questionari allegati si riferiscono alla raccolta delle Schede 2 e 4 per l’A.A.</w:t>
      </w:r>
      <w:r w:rsid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 2017-18, consolidati alla data </w:t>
      </w: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del 28 febbraio 2019. </w:t>
      </w:r>
    </w:p>
    <w:p w:rsidR="00AA1DB4" w:rsidRPr="00197AE5" w:rsidRDefault="00AA1DB4" w:rsidP="00AA1DB4">
      <w:pPr>
        <w:spacing w:after="0"/>
        <w:jc w:val="both"/>
        <w:rPr>
          <w:rFonts w:ascii="Arial" w:hAnsi="Arial" w:cs="Arial"/>
          <w:bCs/>
          <w:color w:val="002060"/>
          <w:sz w:val="16"/>
          <w:szCs w:val="16"/>
          <w:highlight w:val="yellow"/>
        </w:rPr>
      </w:pPr>
      <w:r w:rsidRPr="00BC0869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 In riferimento al CdL in Educazione Professionale la Parte A della scheda mostra il numero di compilazioni dei questionari pari a 50; le valutazioni dei frequentanti mostrano un totale complessivo di percentuali positive pari al 76%, un 16% di percentuali negative e un 8% non ha usufruito del servizio</w:t>
      </w:r>
      <w:r w:rsidRPr="00197AE5">
        <w:rPr>
          <w:rFonts w:ascii="Arial" w:hAnsi="Arial" w:cs="Arial"/>
          <w:bCs/>
          <w:color w:val="002060"/>
          <w:sz w:val="16"/>
          <w:szCs w:val="16"/>
          <w:highlight w:val="yellow"/>
        </w:rPr>
        <w:t>.</w:t>
      </w:r>
      <w:r w:rsidRPr="00197AE5">
        <w:rPr>
          <w:rFonts w:ascii="Arial" w:hAnsi="Arial" w:cs="Arial"/>
          <w:bCs/>
          <w:color w:val="FF0000"/>
          <w:sz w:val="16"/>
          <w:szCs w:val="16"/>
          <w:highlight w:val="yellow"/>
        </w:rPr>
        <w:t xml:space="preserve"> </w:t>
      </w:r>
      <w:r w:rsidR="00BC0869" w:rsidRPr="00197AE5">
        <w:rPr>
          <w:rFonts w:ascii="Arial" w:hAnsi="Arial" w:cs="Arial"/>
          <w:bCs/>
          <w:color w:val="002060"/>
          <w:sz w:val="16"/>
          <w:szCs w:val="16"/>
          <w:highlight w:val="yellow"/>
        </w:rPr>
        <w:t>La parte B della Scheda mostra il numero di schede di valutazione dei frequentanti pari a 244, evidenzia percentuali di soddisfazione positive con valori pari a 100% o di poco inferiori per le domande D3,D4,D5,D6 del questionario; per i quesiti D1e D2 le percentuali si differe</w:t>
      </w:r>
      <w:r w:rsidR="004A6D4F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nziano ma </w:t>
      </w:r>
      <w:r w:rsidR="00BC0869" w:rsidRPr="00197AE5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 </w:t>
      </w:r>
      <w:r w:rsidR="00B9427A">
        <w:rPr>
          <w:rFonts w:ascii="Arial" w:hAnsi="Arial" w:cs="Arial"/>
          <w:bCs/>
          <w:color w:val="002060"/>
          <w:sz w:val="16"/>
          <w:szCs w:val="16"/>
          <w:highlight w:val="yellow"/>
        </w:rPr>
        <w:t>la valutazione complessiva risulta</w:t>
      </w:r>
      <w:bookmarkStart w:id="0" w:name="_GoBack"/>
      <w:bookmarkEnd w:id="0"/>
      <w:r w:rsidR="004A6D4F">
        <w:rPr>
          <w:rFonts w:ascii="Arial" w:hAnsi="Arial" w:cs="Arial"/>
          <w:bCs/>
          <w:color w:val="002060"/>
          <w:sz w:val="16"/>
          <w:szCs w:val="16"/>
          <w:highlight w:val="yellow"/>
        </w:rPr>
        <w:t xml:space="preserve"> positiva. </w:t>
      </w:r>
    </w:p>
    <w:p w:rsidR="00561742" w:rsidRDefault="00561742">
      <w:pPr>
        <w:spacing w:after="0"/>
        <w:rPr>
          <w:rFonts w:ascii="Arial" w:hAnsi="Arial" w:cs="Arial"/>
          <w:bCs/>
          <w:color w:val="FF0000"/>
          <w:sz w:val="16"/>
          <w:szCs w:val="16"/>
        </w:rPr>
      </w:pPr>
    </w:p>
    <w:p w:rsidR="00561742" w:rsidRDefault="007448B4">
      <w:pPr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Attualmente, i  questionari sono pubblicati sul sito AQ al link </w:t>
      </w:r>
    </w:p>
    <w:p w:rsidR="00CB210C" w:rsidRDefault="00D57679">
      <w:pPr>
        <w:spacing w:after="0"/>
      </w:pPr>
      <w:hyperlink r:id="rId7" w:history="1">
        <w:r w:rsidR="00CB210C" w:rsidRPr="00CB210C">
          <w:rPr>
            <w:color w:val="0000FF"/>
            <w:u w:val="single"/>
          </w:rPr>
          <w:t>https://www.univpm.it/Entra/Indagine_AlmaLaurea_profilo_laureati_e_Questionari_valutazione_didattica/Indagine_AlmaLaurea_profilo_laureati_e_Questionari_di_valutazione_della_didattica_1/Indagine_AlmaLaurea_profilo_laureati_e_Questionari_di_valutazione_della_didattica_2017_2018</w:t>
        </w:r>
      </w:hyperlink>
    </w:p>
    <w:p w:rsidR="00561742" w:rsidRDefault="00561742">
      <w:pPr>
        <w:spacing w:after="0"/>
        <w:rPr>
          <w:rFonts w:ascii="Arial" w:hAnsi="Arial" w:cs="Arial"/>
          <w:bCs/>
          <w:sz w:val="16"/>
          <w:szCs w:val="16"/>
        </w:rPr>
      </w:pPr>
    </w:p>
    <w:p w:rsidR="00561742" w:rsidRDefault="00561742">
      <w:pPr>
        <w:spacing w:after="0"/>
        <w:rPr>
          <w:rFonts w:ascii="Arial" w:hAnsi="Arial" w:cs="Arial"/>
          <w:b/>
          <w:bCs/>
          <w:i/>
          <w:sz w:val="16"/>
          <w:szCs w:val="16"/>
        </w:rPr>
      </w:pPr>
    </w:p>
    <w:p w:rsidR="00561742" w:rsidRDefault="007448B4">
      <w:pPr>
        <w:spacing w:after="0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QUADRO B7 - Opinioni dei laureati – Anno solare 2018</w:t>
      </w:r>
    </w:p>
    <w:p w:rsidR="00561742" w:rsidRDefault="00561742">
      <w:pPr>
        <w:spacing w:after="0"/>
        <w:rPr>
          <w:rFonts w:ascii="Arial" w:hAnsi="Arial" w:cs="Arial"/>
          <w:b/>
          <w:bCs/>
          <w:i/>
          <w:sz w:val="16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raccolti dei laureandi/laureati nel CdS in Educazione Professionale nell’anno solare 2018 sono relativi ad un n° di intervistati pari a 16 e un numero di laureati pari a 17 unità.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Hanno frequentato regolarmente il 100% degli studenti iscritti, frequentando più del 75% degli insegnamenti previsti, percentuale unica sia rispetto al confronto con l’Ateneo, a livello nazionale e per area territoriale.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La percentuale del 78,5% descrive la soddisfazione degli studenti relativa al carico di studio degli insegnamenti rispetto alla durata del CdS,  con un  +0,2%  rispetto alla classe di laurea a livello nazionale e dell’1,8% inferiore rispetto all’ateneo e alla classe di laurea della stessa area territoriale. 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Sono risultati molto positivi (somma delle risposte Decisamente Si e Più Si che No) i dati relativi a livello di soddisfazione del corso di laurea con una percentuale pari al 92,8%,  che mostra quindi un + 15,1%  rispetto alla classe di laurea della stessa area territoriale e un +8,8% rispetto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alla classe totale atenei a livello nazionale, ed uno 0,5% in meno rispetto all’ateneo.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L’organizzazione degli esami (appelli, orari, informazioni, prenotazioni,…) è soddisfacente per il 92,8% degli studenti: confrontando i dati emerge che tale percentuale  mostra un +6,8% rispetto all’ateneo, un +28,2% rispetto alla classe di laurea della stessa area territoriale, ed un + 22,2%  rispetto alla classe totale atenei a livello nazionale.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rapporti con i Docenti sono stati soddisfacenti in una  percentuale pari all’85,7%,  con un +1,5% rispetto alla classe totale atenei,  un + 4,7%  rispetto alla classe di laurea della stessa area territoriale e con un 2,7% in meno rispetto</w:t>
      </w:r>
      <w:r>
        <w:t xml:space="preserve"> </w:t>
      </w:r>
      <w:r>
        <w:rPr>
          <w:rFonts w:ascii="Arial" w:hAnsi="Arial" w:cs="Arial"/>
          <w:sz w:val="16"/>
          <w:szCs w:val="16"/>
        </w:rPr>
        <w:t>all’Ateneo.</w:t>
      </w:r>
    </w:p>
    <w:p w:rsidR="00561742" w:rsidRDefault="0056174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dato relativo alla soddisfazione in merito all’adeguatezza delle aule è pari a 84,7%:  tale dato mostra una percentuale pari al 4,9% superiore rispetto all’ateneo, 21,4% superiore rispetto alla classe di laurea della stessa area territoriale, e  il 19,1%</w:t>
      </w:r>
      <w:r>
        <w:t xml:space="preserve"> </w:t>
      </w:r>
      <w:r>
        <w:rPr>
          <w:rFonts w:ascii="Arial" w:hAnsi="Arial" w:cs="Arial"/>
          <w:sz w:val="16"/>
          <w:szCs w:val="16"/>
        </w:rPr>
        <w:t>superiore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rispetto alla classe totale atenei a livello nazionale.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Hanno utilizzato le postazioni informatiche l’85,7% degli studenti, percentuale superiore del 5,6% rispetto all’ateneo, +32,9% rispetto alla classe di laurea della stessa area territoriale, e  il 26% in più rispetto alla classe totale atenei a livello nazionale.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attrezzature per le altre attività didattiche (laboratori, attività pratiche,…) sono risultate sempre o spesso adeguate per il 100% degli intervistati, percentuale che mostra un +27% rispetto all’ateneo, +44,2% rispetto alla classe di laurea della stessa area territoriale, e  un +36% in più rispetto alla classe totale atenei a livello nazionale.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valutazione dei servizi di biblioteca (prestito/consultazione, orari di apertura..)(considerando la somma delle risposte decisamente positiva e abbastanza positiva)  ha ottenuto un valore pari all’88,9%, mostrando un +0,4%</w:t>
      </w:r>
      <w:r>
        <w:t xml:space="preserve"> </w:t>
      </w:r>
      <w:r>
        <w:rPr>
          <w:rFonts w:ascii="Arial" w:hAnsi="Arial" w:cs="Arial"/>
          <w:sz w:val="16"/>
          <w:szCs w:val="16"/>
        </w:rPr>
        <w:t>rispetto all’ateneo, un +3,7% rispetto alla classe di laurea della stessa area territoriale, e  un +5,3%  rispetto alla classe totale atenei a livello nazionale.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 iscriverebbero di nuovo all’Università ed allo stesso corso dell’ateneo l’85,7% degli studenti, percentuale molto elevata in riferimento al confronto con l’Ateneo con un valore pari al +12,4%, un +24,6% rispetto alla classe di laurea della stessa area territoriale, e  un +18,9%  rispetto alla classe totale atenei a livello nazionale.</w:t>
      </w:r>
    </w:p>
    <w:p w:rsidR="00561742" w:rsidRDefault="0056174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Per maggiori informazioni e per le note metodologiche consultare il seguente link: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dal sito ALMA LAUREA per il Profilo dei laureati </w:t>
      </w:r>
    </w:p>
    <w:p w:rsidR="00561742" w:rsidRDefault="00D57679">
      <w:pPr>
        <w:spacing w:after="0"/>
        <w:jc w:val="both"/>
        <w:rPr>
          <w:rFonts w:ascii="Arial" w:hAnsi="Arial" w:cs="Arial"/>
          <w:sz w:val="16"/>
          <w:szCs w:val="16"/>
        </w:rPr>
      </w:pPr>
      <w:hyperlink r:id="rId8" w:history="1">
        <w:r w:rsidR="007448B4">
          <w:rPr>
            <w:rStyle w:val="Collegamentoipertestuale"/>
            <w:rFonts w:ascii="Arial" w:hAnsi="Arial" w:cs="Arial"/>
            <w:sz w:val="16"/>
            <w:szCs w:val="16"/>
          </w:rPr>
          <w:t>https://www2.almalaurea.it/cgi-php/universita/statistiche/tendine.php?LANG=it&amp;CONFIG=profilo</w:t>
        </w:r>
      </w:hyperlink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per la condizione occupazionale dei Laureati </w:t>
      </w:r>
    </w:p>
    <w:p w:rsidR="00561742" w:rsidRDefault="00D57679">
      <w:pPr>
        <w:spacing w:after="0"/>
        <w:jc w:val="both"/>
        <w:rPr>
          <w:rFonts w:ascii="Arial" w:hAnsi="Arial" w:cs="Arial"/>
          <w:sz w:val="16"/>
          <w:szCs w:val="16"/>
        </w:rPr>
      </w:pPr>
      <w:hyperlink r:id="rId9" w:history="1">
        <w:r w:rsidR="007448B4">
          <w:rPr>
            <w:rStyle w:val="Collegamentoipertestuale"/>
            <w:rFonts w:ascii="Arial" w:hAnsi="Arial" w:cs="Arial"/>
            <w:sz w:val="16"/>
            <w:szCs w:val="16"/>
          </w:rPr>
          <w:t>https://www2.almalaurea.it/cgi-php/universita/statistiche/tendine.php?LANG=it&amp;CONFIG=occupazione</w:t>
        </w:r>
      </w:hyperlink>
    </w:p>
    <w:p w:rsidR="00561742" w:rsidRDefault="0056174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1742" w:rsidRDefault="00561742">
      <w:pPr>
        <w:spacing w:after="0"/>
        <w:jc w:val="both"/>
        <w:rPr>
          <w:rFonts w:ascii="Arial" w:hAnsi="Arial" w:cs="Arial"/>
          <w:b/>
          <w:sz w:val="18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C – RISULTATI DELLA FORMAZIONE</w:t>
      </w:r>
    </w:p>
    <w:p w:rsidR="00561742" w:rsidRDefault="007448B4">
      <w:pPr>
        <w:spacing w:after="0"/>
        <w:jc w:val="both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C1 Dati di ingresso, percorso ed uscita</w:t>
      </w:r>
    </w:p>
    <w:p w:rsidR="00561742" w:rsidRDefault="00561742">
      <w:pPr>
        <w:spacing w:after="0"/>
        <w:jc w:val="both"/>
        <w:rPr>
          <w:rFonts w:ascii="Arial" w:hAnsi="Arial" w:cs="Arial"/>
          <w:b/>
          <w:sz w:val="18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relativi alle carriere degli studenti sono stati pubblicati dal SIA sulla pagina</w:t>
      </w:r>
    </w:p>
    <w:p w:rsidR="00561742" w:rsidRDefault="00D57679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hyperlink r:id="rId10" w:history="1">
        <w:r w:rsidR="007448B4">
          <w:rPr>
            <w:rStyle w:val="Collegamentoipertestuale"/>
            <w:rFonts w:ascii="Arial" w:hAnsi="Arial" w:cs="Arial"/>
            <w:sz w:val="16"/>
            <w:szCs w:val="16"/>
          </w:rPr>
          <w:t>https://www.univpm.it/Entra/Ateneo/Assicurazione_qualita_1/Report_indicatori_AVAISO_carriere_studenti</w:t>
        </w:r>
      </w:hyperlink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Immatricolati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numero di immatricolati  per l’a.a. 2018/2019 è pari a 13, rispetto al totale degli iscritti (80) la percentuale degli immatricolati è del  16,25%. Si sono immatricolate 10 donne  ( 76,9% ) e 3 maschi, provenienti 2 dal Comune della sede universitaria, 5 dalla provincia di Ancona e 5 dal resto della Regione Marche e 1 immatricolato in Italia (regione Abruzzo).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scuole di provenienza degli immatricolati risultano essere:1 liceo classico, 1 liceo linguistico, 5 liceo scientifico, 5 non definito, 1 ragioniere perito commerciale, programmatore. La  provenienza  dai Licei risulta essere prevalente pari ad una percentuale  53,8%.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Iscritti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Il numero di iscritti al CdS nell’anno 2018 è pari a 80, dato pressoché equivalente allo scorso anno (81).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Carriera degli studenti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Nell’a.a 2017/2018 il tasso di abbandono è stato del 1,23% su un totale di 81 iscritti. 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n° di CFU acquisiti è 52,27%; relativamente alla</w:t>
      </w:r>
      <w:r>
        <w:t xml:space="preserve">  </w:t>
      </w:r>
      <w:r>
        <w:rPr>
          <w:rFonts w:ascii="Arial" w:hAnsi="Arial" w:cs="Arial"/>
          <w:sz w:val="16"/>
          <w:szCs w:val="16"/>
        </w:rPr>
        <w:t>media CFU Acquisiti /CFU Acquisibili = 60 la percentuale è di 87,12%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Gli studenti laureati  nell’anno 2018 sono stati 17, con voto medio di laurea pari a 109,00.</w:t>
      </w:r>
    </w:p>
    <w:p w:rsidR="00561742" w:rsidRDefault="00561742">
      <w:pPr>
        <w:spacing w:after="0"/>
        <w:jc w:val="both"/>
        <w:rPr>
          <w:rFonts w:ascii="Arial" w:hAnsi="Arial" w:cs="Arial"/>
          <w:sz w:val="16"/>
          <w:szCs w:val="16"/>
          <w:highlight w:val="yellow"/>
        </w:rPr>
      </w:pPr>
    </w:p>
    <w:p w:rsidR="00561742" w:rsidRDefault="007448B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gruppo A  - INDICATORI DIDATTICA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presenti nella scheda del CdS per quanto riguarda l’anno 2018 sono di seguito commentati: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iC1 Percentuale di studenti iscritti entro la durata normale del CdS che abbiano acquisito almeno 40 CFU nell’a.a. riferito all’anno 2017 è del 97,2% : dato nettamente superiore alle medie di Ateneo, area geografica e atenei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iC2 Percentuale di laureati entro la durata normale del corso per quanto riguarda l’anno 2018 è del 64,7%:  dato in linea con le medie di Ateneo, area geografica  e</w:t>
      </w:r>
      <w:r>
        <w:t xml:space="preserve"> </w:t>
      </w:r>
      <w:r>
        <w:rPr>
          <w:rFonts w:ascii="Arial" w:hAnsi="Arial" w:cs="Arial"/>
          <w:sz w:val="16"/>
          <w:szCs w:val="16"/>
        </w:rPr>
        <w:t>atenei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IC3 Percentuale di iscritti al primo anno provenienti da altre regioni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per quanto riguarda l’anno 2018 è del 64,7%:  dato in linea con le medie di Ateneo, lievemente inferiori rispetto a quelle dell’area geografica  e atenei nazionali.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iC5 Rapporto studenti regolari/docenti (professori a tempo indeterminato, ricercatori a tempo indeterminato, ricercatori di tipo a e tipo b)* è pari al 4,6% : dato nettamente più alto delle medie di Ateneo e nazionali. dato superiore rispetto alle medie di Ateneo, area geografica e atenei nazionali.</w:t>
      </w:r>
    </w:p>
    <w:p w:rsidR="00561742" w:rsidRDefault="007448B4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iC6 Percentuale di Laureati occupati a un anno dal Titolo (L) - Laureati che dichiarano di svolgere un’attività lavorativa o di formazione</w:t>
      </w:r>
    </w:p>
    <w:p w:rsidR="00561742" w:rsidRDefault="007448B4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retribuita (es. dottorato con borsa, specializzazione in medicina, ecc.) è pari al 65,5%: dato inferiore del 15% circa rispetto alle medie di Ateneo, area geografica e atenei nazionali.</w:t>
      </w:r>
    </w:p>
    <w:p w:rsidR="00561742" w:rsidRDefault="007448B4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IC6 TER Percentuale di Laureati occupati a un anno dal Titolo (L) Laureati non impegnati in formazione non retribuita che dichiarano di</w:t>
      </w:r>
    </w:p>
    <w:p w:rsidR="00561742" w:rsidRDefault="007448B4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svolgere un’attività lavorativa e regolamentata da un contratto</w:t>
      </w:r>
      <w:r>
        <w:rPr>
          <w:color w:val="FF0000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è pari al 82,6% : dato inferiore del 10% circa rispetto alle medie di Ateneo, area geografica e atenei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 08 Percentuale dei docenti di ruolo che appartengono a settori scientifico-disciplinari (SSD) di base e caratterizzanti per corso di studio (L; LMCU; LM), di cui sono docenti di riferimento è pari al 100%. </w:t>
      </w:r>
    </w:p>
    <w:p w:rsidR="00561742" w:rsidRDefault="00561742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561742" w:rsidRDefault="00561742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gruppo E  - INDICATORI DIDATTICA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Gli indicatori per la valutazione della didattica per l’anno 2017  complessivamente mostrano percentuali superiori rispetto alle medie di Ateneo, area geografica   e atenei 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Dal confronto dei dati aggiornati al 29 giugno 2019 emerge che  per quanto riguarda gli indicatori iC 13, iC14, iC 15, iC15 bis, i C16, relativi alle percentuali del conseguimento dei CFU da parte degli studenti i dati sono superiori  di 3-4 punti percentuale  rispetto alle medie di Ateneo, e di 10-15 punti percentuale superiori rispetto all’area geografica  e atenei 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iC17  Percentuale di immatricolati (L; LM; LMCU) che si laureano entro un anno oltre la durata normale del corso nello stesso corso di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studio** è pari al 100% : il dato è superiore alla media di Ateneo, Area geografica e atenei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iC18  Percentuale di laureati che si iscriverebbero di nuovo allo stesso corso di studio è pari al 66,7%, </w:t>
      </w:r>
      <w:r>
        <w:rPr>
          <w:rFonts w:ascii="Arial" w:hAnsi="Arial" w:cs="Arial"/>
          <w:sz w:val="16"/>
          <w:szCs w:val="16"/>
          <w:u w:val="single"/>
        </w:rPr>
        <w:t>valore raddoppiato</w:t>
      </w:r>
      <w:r>
        <w:rPr>
          <w:rFonts w:ascii="Arial" w:hAnsi="Arial" w:cs="Arial"/>
          <w:sz w:val="16"/>
          <w:szCs w:val="16"/>
        </w:rPr>
        <w:t xml:space="preserve"> rispetto a quello di ateneo e in linea con quelli di  Area geografica e atenei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iC19 Ore di docenza erogata da docenti assunti a tempo indeterminato sul totale delle ore di docenza erogata è pari al</w:t>
      </w:r>
      <w:r>
        <w:t xml:space="preserve"> </w:t>
      </w:r>
      <w:r>
        <w:rPr>
          <w:rFonts w:ascii="Arial" w:hAnsi="Arial" w:cs="Arial"/>
          <w:sz w:val="16"/>
          <w:szCs w:val="16"/>
        </w:rPr>
        <w:t>25,0% : la percentuale risulta inferiore rispetto a quella per area geografica e nazionali e alle medie di Ateneo.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Gli  ulteriori indicatori per la valutazione della didattica sono perfettamente in linea alle medie di Ateneo e superiori rispetto alle medie area geografica e  nazionali.</w:t>
      </w:r>
    </w:p>
    <w:p w:rsidR="00561742" w:rsidRDefault="00561742">
      <w:pPr>
        <w:spacing w:after="0"/>
        <w:rPr>
          <w:rFonts w:ascii="Arial" w:hAnsi="Arial" w:cs="Arial"/>
          <w:b/>
          <w:sz w:val="16"/>
          <w:szCs w:val="16"/>
        </w:rPr>
      </w:pPr>
    </w:p>
    <w:p w:rsidR="00561742" w:rsidRDefault="007448B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Indicatori Di Approfondimento – Percorso di studio e regolarità delle carriere-</w:t>
      </w:r>
    </w:p>
    <w:p w:rsidR="00561742" w:rsidRDefault="007448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iC21</w:t>
      </w:r>
      <w:r>
        <w:t xml:space="preserve">  </w:t>
      </w:r>
      <w:r>
        <w:rPr>
          <w:rFonts w:ascii="Arial" w:hAnsi="Arial" w:cs="Arial"/>
          <w:sz w:val="16"/>
          <w:szCs w:val="16"/>
        </w:rPr>
        <w:t>Percentuale di studenti che proseguono la carriera nel sistema universitario al II anno**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per l’anno 2017 è 95,7% in linea con le medie di Ateneo, Area geografica, e nazionale. </w:t>
      </w:r>
    </w:p>
    <w:p w:rsidR="00561742" w:rsidRDefault="007448B4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iC22  Percentuale di immatricolati che si laureano nel CdS entro la durata normale del corso per l’anno 2017 il dato è del 57,9%, valore inferiore  del 27% rispetto alla media di Ateneo, del 15% rispetto alla media Area geografica, e di quella nazionale. </w:t>
      </w:r>
    </w:p>
    <w:p w:rsidR="00561742" w:rsidRDefault="007448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iC23  Percentuale di immatricolati (L; LM; LMCU) che proseguono la carriera al secondo anno in un differente CdS dell'Ateneo ** il dato è 0,0% rispetto a percentuali intorno al 7% dell’ateneo, Area geografica, e nazionale. </w:t>
      </w:r>
    </w:p>
    <w:p w:rsidR="00561742" w:rsidRDefault="007448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 24 Percentuale di abbandoni del CdS dopo N+1 anni** il dato è 0,0% rispetto a percentuali intorno al  16% dell’ateneo, Area geografica, e nazionale.</w:t>
      </w:r>
    </w:p>
    <w:p w:rsidR="00561742" w:rsidRDefault="00561742">
      <w:pPr>
        <w:spacing w:after="0"/>
        <w:rPr>
          <w:rFonts w:ascii="Arial" w:hAnsi="Arial" w:cs="Arial"/>
          <w:sz w:val="16"/>
          <w:szCs w:val="16"/>
        </w:rPr>
      </w:pPr>
    </w:p>
    <w:p w:rsidR="00561742" w:rsidRDefault="007448B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Indicatori Di Approfondimento –Soddisfazione e occupabilità -</w:t>
      </w:r>
    </w:p>
    <w:p w:rsidR="00561742" w:rsidRDefault="007448B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iC25    Percentuale di laureandi complessivamente soddisfatti del CdS è pari al </w:t>
      </w:r>
      <w:r>
        <w:rPr>
          <w:rFonts w:ascii="Arial" w:hAnsi="Arial" w:cs="Arial"/>
          <w:sz w:val="16"/>
          <w:szCs w:val="16"/>
          <w:u w:val="single"/>
        </w:rPr>
        <w:t xml:space="preserve">93,9% </w:t>
      </w:r>
      <w:r>
        <w:rPr>
          <w:rFonts w:ascii="Arial" w:hAnsi="Arial" w:cs="Arial"/>
          <w:sz w:val="16"/>
          <w:szCs w:val="16"/>
          <w:highlight w:val="yellow"/>
          <w:u w:val="single"/>
        </w:rPr>
        <w:t>:  il dato risulta essere nettamente superiore</w:t>
      </w:r>
      <w:r>
        <w:rPr>
          <w:rFonts w:ascii="Arial" w:hAnsi="Arial" w:cs="Arial"/>
          <w:sz w:val="16"/>
          <w:szCs w:val="16"/>
        </w:rPr>
        <w:t xml:space="preserve"> (del 47,5%) rispetto alla media di Ateneo, e di 5 punti percentuali superiore rispetto alla media Area geografica, e di quella nazionale. </w:t>
      </w:r>
    </w:p>
    <w:p w:rsidR="00561742" w:rsidRDefault="00561742">
      <w:pPr>
        <w:spacing w:after="0"/>
        <w:rPr>
          <w:rFonts w:ascii="Arial" w:hAnsi="Arial" w:cs="Arial"/>
          <w:b/>
          <w:sz w:val="16"/>
          <w:szCs w:val="16"/>
        </w:rPr>
      </w:pPr>
    </w:p>
    <w:p w:rsidR="00561742" w:rsidRDefault="007448B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Indicatori Di Approfondimento – Consistenza e qualificazione del corpo docente </w:t>
      </w:r>
    </w:p>
    <w:p w:rsidR="00561742" w:rsidRDefault="007448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iC27    Rapporto studenti iscritti/docenti complessivo è pari al 8,1% : percentuali superiori del 1%  con  le medie di Ateneo, e nettamente superiori a quelle per area geografica e nazionali, anche per gli anni accademici precedenti.</w:t>
      </w:r>
    </w:p>
    <w:p w:rsidR="00561742" w:rsidRDefault="007448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iC28    Rapporto studenti iscritti al primo anno/docenti degli insegnamenti del primo anno pesato per le ore di docenza è pari al 8,3%:  le percentuali risultano essere superiori in media dell’1% circa alle medie di Ateneo,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e nettamente superiori alle medie per area geografica e nazionali. </w:t>
      </w:r>
    </w:p>
    <w:p w:rsidR="00561742" w:rsidRDefault="00561742">
      <w:pPr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QUADRO</w:t>
      </w:r>
      <w:r>
        <w:rPr>
          <w:rFonts w:ascii="Arial" w:hAnsi="Arial" w:cs="Arial"/>
          <w:b/>
          <w:i/>
          <w:sz w:val="16"/>
          <w:szCs w:val="16"/>
        </w:rPr>
        <w:t xml:space="preserve"> C2 - Efficacia esterna (condizione occupazionale laureati 2017, a 1 anno dalla Laurea)</w:t>
      </w:r>
    </w:p>
    <w:p w:rsidR="006747F6" w:rsidRDefault="007448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dati relativi alla condizione occupazionale laureati 2017, a 1 anno dalla Laurea, sono pubblicati sul sito AQ al link: </w:t>
      </w:r>
    </w:p>
    <w:p w:rsidR="006747F6" w:rsidRDefault="006747F6">
      <w:pPr>
        <w:spacing w:after="0"/>
        <w:rPr>
          <w:rFonts w:ascii="Arial" w:hAnsi="Arial" w:cs="Arial"/>
          <w:sz w:val="16"/>
          <w:szCs w:val="16"/>
        </w:rPr>
      </w:pPr>
    </w:p>
    <w:p w:rsidR="006747F6" w:rsidRDefault="00D57679">
      <w:pPr>
        <w:spacing w:after="0"/>
      </w:pPr>
      <w:hyperlink r:id="rId11" w:history="1">
        <w:r w:rsidR="006747F6" w:rsidRPr="006747F6">
          <w:rPr>
            <w:color w:val="0000FF"/>
            <w:u w:val="single"/>
          </w:rPr>
          <w:t>https://www.univpm.it/Entra/Indagine_AlmaLaurea_profilo_laureati_e_Questionari_valutazione_didattica/Indagine_AlmaLaurea_profilo_laureati_e_Questionari_di_valutazione_della_didattica_1/Indagine_AlmaLaurea_profilo_laureati_e_Questionari_di_valutazione_della_didattica_2017_2018</w:t>
        </w:r>
      </w:hyperlink>
    </w:p>
    <w:p w:rsidR="006747F6" w:rsidRDefault="006747F6">
      <w:pPr>
        <w:spacing w:after="0"/>
        <w:rPr>
          <w:rFonts w:ascii="Arial" w:hAnsi="Arial" w:cs="Arial"/>
          <w:sz w:val="16"/>
          <w:szCs w:val="16"/>
        </w:rPr>
      </w:pPr>
    </w:p>
    <w:p w:rsidR="006747F6" w:rsidRDefault="006747F6">
      <w:pPr>
        <w:spacing w:after="0"/>
        <w:rPr>
          <w:rStyle w:val="Collegamentoipertestuale"/>
          <w:rFonts w:ascii="Arial" w:hAnsi="Arial" w:cs="Arial"/>
          <w:color w:val="auto"/>
          <w:sz w:val="16"/>
          <w:szCs w:val="16"/>
          <w:u w:val="none"/>
        </w:rPr>
      </w:pP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dati aggiornati ad aprile 2019 fanno riferimento all’anno di indagine 2018:  31 laureati del 2017 a 1 anno dalla laurea  e 29 intervistati; gli stessi vengono discussi nel Consiglio di CdS </w:t>
      </w:r>
      <w:r w:rsidRPr="00197AE5">
        <w:rPr>
          <w:rFonts w:ascii="Arial" w:hAnsi="Arial" w:cs="Arial"/>
          <w:sz w:val="16"/>
          <w:szCs w:val="16"/>
        </w:rPr>
        <w:t>in data 13 Settembre 2019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Da un’analisi complessiva  dell’efficacia del processo formativo del CdS percepito dai laureati si rileva che i dati risultano sostanzialmente positivi. 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tasso di occupazione è del 61,1%, con un valore pari al 30% superiore rispetto all’Ateneo, di poco inferiori a quelli nazionali.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percentuale di occupati che nel lavoro utilizzano in misura elevata le competenze acquisite con la laurea è pari al 50%, ovvero il 12,9% in meno rispetto all’Ateneo. I laureati attualmente iscritti ad un corso di laurea magistrale o che non lavorano  ma sono impegnati in un corso universitario o in un tirocinio sono in percentuale maggiore del 15% circa  rispetto ai valori di area geografica e nazionali, ma inferiore rispetto a quella dell’ateneo. La retribuzione mensile netta in euro risulta essere inferiore di circa 100 euro rispetto alle altre professioni sanitarie dell’Ateneo. La soddisfazione per il lavoro svolto è pari al 7,0%,  in linea rispetto alle medie di Ateneo, area geografica e nazionale.</w:t>
      </w:r>
    </w:p>
    <w:p w:rsidR="00561742" w:rsidRDefault="0056174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 è creata inoltre una rete di contatti con Enti, Associazioni e Servizi esterni all’Università, consolidatasi negli anni, grazie agli invii nelle Strutture dei contesti sanitari e sociosanitari pubblici  e del  privato sociale accreditato degli studenti tirocinanti, grazie  alla possibilità di nuove convenzioni. Sono state coinvolte le Associazioni dei familiari anche attraverso eventi formativi, lezioni  e convegni in sede universitaria. La condizione occupazionale risente delle scelte regionali relative ai Corsi di formazione  sulle figure della relazioni di aiuto nei contesti della disabilità  e del DDL Iori Binetti.  </w:t>
      </w:r>
    </w:p>
    <w:p w:rsidR="00561742" w:rsidRDefault="0056174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1742" w:rsidRDefault="007448B4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C3 - Opinioni di enti e imprese con accordi di stage/tirocinio curriculare o extra-curriculare</w:t>
      </w:r>
    </w:p>
    <w:p w:rsidR="00561742" w:rsidRDefault="007448B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Gli Enti con cui è stata stipulata la convenzione di Tirocinio hanno accolto favorevolmente gli studenti tirocinanti ed in diversi casi hanno proceduto all’assunzione dei laureati. </w:t>
      </w:r>
    </w:p>
    <w:sectPr w:rsidR="0056174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79" w:rsidRDefault="00D57679">
      <w:pPr>
        <w:spacing w:after="0" w:line="240" w:lineRule="auto"/>
      </w:pPr>
      <w:r>
        <w:separator/>
      </w:r>
    </w:p>
  </w:endnote>
  <w:endnote w:type="continuationSeparator" w:id="0">
    <w:p w:rsidR="00D57679" w:rsidRDefault="00D5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79" w:rsidRDefault="00D57679">
      <w:pPr>
        <w:spacing w:after="0" w:line="240" w:lineRule="auto"/>
      </w:pPr>
      <w:r>
        <w:separator/>
      </w:r>
    </w:p>
  </w:footnote>
  <w:footnote w:type="continuationSeparator" w:id="0">
    <w:p w:rsidR="00D57679" w:rsidRDefault="00D5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42" w:rsidRDefault="00561742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</w:p>
  <w:p w:rsidR="00561742" w:rsidRDefault="007448B4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0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009650" cy="1009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24"/>
        <w:szCs w:val="24"/>
        <w:lang w:eastAsia="it-IT"/>
      </w:rPr>
      <w:t>Università Politecnica delle Marche</w:t>
    </w:r>
  </w:p>
  <w:p w:rsidR="00561742" w:rsidRDefault="007448B4">
    <w:pPr>
      <w:autoSpaceDE w:val="0"/>
      <w:autoSpaceDN w:val="0"/>
      <w:adjustRightInd w:val="0"/>
      <w:spacing w:after="0" w:line="12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46355</wp:posOffset>
              </wp:positionV>
              <wp:extent cx="2514600" cy="0"/>
              <wp:effectExtent l="8255" t="6985" r="10795" b="12065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65pt" to="19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" strokecolor="#888" strokeweight="1pt"/>
          </w:pict>
        </mc:Fallback>
      </mc:AlternateContent>
    </w:r>
  </w:p>
  <w:p w:rsidR="00561742" w:rsidRDefault="007448B4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>Facoltà di Medicina e Chirurgia</w:t>
    </w:r>
  </w:p>
  <w:p w:rsidR="00561742" w:rsidRDefault="007448B4">
    <w:pPr>
      <w:spacing w:after="0" w:line="240" w:lineRule="atLeast"/>
      <w:jc w:val="center"/>
      <w:rPr>
        <w:rFonts w:ascii="Times New Roman" w:eastAsia="Times New Roman" w:hAnsi="Times New Roman"/>
        <w:kern w:val="18"/>
        <w:sz w:val="20"/>
        <w:szCs w:val="20"/>
      </w:rPr>
    </w:pPr>
    <w:r>
      <w:rPr>
        <w:rFonts w:ascii="Times New Roman" w:eastAsia="Times New Roman" w:hAnsi="Times New Roman"/>
        <w:kern w:val="18"/>
        <w:sz w:val="20"/>
        <w:szCs w:val="20"/>
      </w:rPr>
      <w:t>CORSO DI LAUREA IN EDUCAZIONE PROFESSIONALE</w:t>
    </w:r>
  </w:p>
  <w:p w:rsidR="00561742" w:rsidRDefault="007448B4">
    <w:pPr>
      <w:spacing w:after="0" w:line="240" w:lineRule="atLeast"/>
      <w:jc w:val="center"/>
      <w:rPr>
        <w:rFonts w:ascii="Times New Roman" w:eastAsia="Times New Roman" w:hAnsi="Times New Roman"/>
        <w:kern w:val="18"/>
        <w:sz w:val="20"/>
        <w:szCs w:val="20"/>
      </w:rPr>
    </w:pPr>
    <w:r>
      <w:rPr>
        <w:rFonts w:ascii="Times New Roman" w:eastAsia="Times New Roman" w:hAnsi="Times New Roman"/>
        <w:kern w:val="18"/>
        <w:sz w:val="20"/>
        <w:szCs w:val="20"/>
      </w:rPr>
      <w:t>Presidente Prof. Bernardo Nardi</w:t>
    </w:r>
  </w:p>
  <w:p w:rsidR="00561742" w:rsidRDefault="005617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42"/>
    <w:rsid w:val="00197AE5"/>
    <w:rsid w:val="003D4B41"/>
    <w:rsid w:val="004A6D4F"/>
    <w:rsid w:val="00561742"/>
    <w:rsid w:val="006747F6"/>
    <w:rsid w:val="00707C72"/>
    <w:rsid w:val="007448B4"/>
    <w:rsid w:val="00A5303D"/>
    <w:rsid w:val="00AA1DB4"/>
    <w:rsid w:val="00AD490F"/>
    <w:rsid w:val="00B9427A"/>
    <w:rsid w:val="00BC0869"/>
    <w:rsid w:val="00CB210C"/>
    <w:rsid w:val="00D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lmalaurea.it/cgi-php/universita/statistiche/tendine.php?LANG=it&amp;CONFIG=profil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vpm.it/Entra/Indagine_AlmaLaurea_profilo_laureati_e_Questionari_valutazione_didattica/Indagine_AlmaLaurea_profilo_laureati_e_Questionari_di_valutazione_della_didattica_1/Indagine_AlmaLaurea_profilo_laureati_e_Questionari_di_valutazione_della_didattica_2017_2018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univpm.it/Entra/Indagine_AlmaLaurea_profilo_laureati_e_Questionari_valutazione_didattica/Indagine_AlmaLaurea_profilo_laureati_e_Questionari_di_valutazione_della_didattica_1/Indagine_AlmaLaurea_profilo_laureati_e_Questionari_di_valutazione_della_didattica_2017_20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ivpm.it/Entra/Ateneo/Assicurazione_qualita_1/Report_indicatori_AVAISO_carriere_stud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almalaurea.it/cgi-php/universita/statistiche/tendine.php?LANG=it&amp;CONFIG=occupazio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Saltari</dc:creator>
  <cp:lastModifiedBy>Utente</cp:lastModifiedBy>
  <cp:revision>10</cp:revision>
  <cp:lastPrinted>2019-09-04T15:10:00Z</cp:lastPrinted>
  <dcterms:created xsi:type="dcterms:W3CDTF">2019-09-23T10:18:00Z</dcterms:created>
  <dcterms:modified xsi:type="dcterms:W3CDTF">2019-09-27T08:37:00Z</dcterms:modified>
</cp:coreProperties>
</file>