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0BDF0" w14:textId="058C2588" w:rsidR="00085C82" w:rsidRPr="00625919" w:rsidRDefault="00085C82" w:rsidP="00DA0C8D">
      <w:pPr>
        <w:pStyle w:val="Titolo2"/>
        <w:rPr>
          <w:sz w:val="18"/>
          <w:szCs w:val="18"/>
          <w:u w:val="single"/>
        </w:rPr>
      </w:pPr>
      <w:bookmarkStart w:id="0" w:name="_Toc455392959"/>
      <w:bookmarkStart w:id="1" w:name="_Toc470188562"/>
      <w:r w:rsidRPr="00625919">
        <w:t>Rapporto di Riesame ciclico sul Corso di Studio</w:t>
      </w:r>
      <w:bookmarkEnd w:id="0"/>
      <w:bookmarkEnd w:id="1"/>
      <w:r w:rsidRPr="00625919">
        <w:t xml:space="preserve"> </w:t>
      </w:r>
    </w:p>
    <w:p w14:paraId="2D826271" w14:textId="70EABD5D" w:rsidR="0066011F" w:rsidRDefault="0066011F" w:rsidP="00C56A8B">
      <w:pPr>
        <w:shd w:val="clear" w:color="auto" w:fill="FFFFFF"/>
        <w:rPr>
          <w:rFonts w:cs="Lucida Sans Unicode"/>
          <w:i/>
          <w:color w:val="000000"/>
          <w:sz w:val="18"/>
          <w:szCs w:val="18"/>
        </w:rPr>
      </w:pPr>
      <w:bookmarkStart w:id="2" w:name="_Toc455392960"/>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66011F" w:rsidRPr="003A28C4" w14:paraId="21920D33" w14:textId="77777777" w:rsidTr="002C4568">
        <w:tc>
          <w:tcPr>
            <w:tcW w:w="9923" w:type="dxa"/>
            <w:shd w:val="clear" w:color="auto" w:fill="auto"/>
          </w:tcPr>
          <w:p w14:paraId="7E07460A" w14:textId="0DEE7902" w:rsidR="0066011F" w:rsidRPr="00AB17B0" w:rsidRDefault="0066011F" w:rsidP="009E783A">
            <w:pPr>
              <w:spacing w:before="0" w:after="0"/>
              <w:jc w:val="both"/>
              <w:rPr>
                <w:rFonts w:cs="Lucida Sans Unicode"/>
                <w:color w:val="000000"/>
              </w:rPr>
            </w:pPr>
            <w:r w:rsidRPr="00AB17B0">
              <w:rPr>
                <w:rFonts w:cs="Lucida Sans Unicode"/>
                <w:b/>
                <w:color w:val="000000"/>
              </w:rPr>
              <w:t>Denominazione del Corso di Studio</w:t>
            </w:r>
            <w:r w:rsidRPr="00AB17B0">
              <w:rPr>
                <w:rFonts w:cs="Lucida Sans Unicode"/>
                <w:color w:val="000000"/>
              </w:rPr>
              <w:t>:</w:t>
            </w:r>
            <w:r w:rsidR="006371D2" w:rsidRPr="00AB17B0">
              <w:rPr>
                <w:rFonts w:cs="Lucida Sans Unicode"/>
                <w:color w:val="000000"/>
              </w:rPr>
              <w:t xml:space="preserve"> </w:t>
            </w:r>
            <w:proofErr w:type="spellStart"/>
            <w:r w:rsidR="006371D2" w:rsidRPr="00AB17B0">
              <w:rPr>
                <w:rFonts w:cs="Lucida Sans Unicode"/>
                <w:color w:val="000000"/>
              </w:rPr>
              <w:t>Dietistica</w:t>
            </w:r>
            <w:proofErr w:type="spellEnd"/>
          </w:p>
          <w:p w14:paraId="7816E84A" w14:textId="7F07B4F6" w:rsidR="0066011F" w:rsidRPr="00AB17B0" w:rsidRDefault="0066011F" w:rsidP="009E783A">
            <w:pPr>
              <w:spacing w:before="0" w:after="0"/>
              <w:jc w:val="both"/>
              <w:rPr>
                <w:rFonts w:cs="Lucida Sans Unicode"/>
                <w:color w:val="000000"/>
              </w:rPr>
            </w:pPr>
            <w:r w:rsidRPr="00AB17B0">
              <w:rPr>
                <w:rFonts w:cs="Lucida Sans Unicode"/>
                <w:b/>
                <w:color w:val="000000"/>
              </w:rPr>
              <w:t>Classe</w:t>
            </w:r>
            <w:r w:rsidRPr="00AB17B0">
              <w:rPr>
                <w:rFonts w:cs="Lucida Sans Unicode"/>
                <w:color w:val="000000"/>
              </w:rPr>
              <w:t>:</w:t>
            </w:r>
            <w:r w:rsidR="006371D2" w:rsidRPr="00AB17B0">
              <w:rPr>
                <w:rFonts w:cs="Lucida Sans Unicode"/>
                <w:color w:val="000000"/>
              </w:rPr>
              <w:t xml:space="preserve"> </w:t>
            </w:r>
            <w:r w:rsidR="006371D2" w:rsidRPr="00AB17B0">
              <w:t>L/SNT3-Professioni sanitarie tecniche</w:t>
            </w:r>
          </w:p>
          <w:p w14:paraId="21DA4610" w14:textId="0D8A7060" w:rsidR="0066011F" w:rsidRPr="00AB17B0" w:rsidRDefault="0066011F" w:rsidP="009E783A">
            <w:pPr>
              <w:spacing w:before="0" w:after="0"/>
              <w:jc w:val="both"/>
              <w:rPr>
                <w:rFonts w:cs="Lucida Sans Unicode"/>
                <w:color w:val="000000"/>
              </w:rPr>
            </w:pPr>
            <w:r w:rsidRPr="00AB17B0">
              <w:rPr>
                <w:rFonts w:cs="Lucida Sans Unicode"/>
                <w:b/>
                <w:color w:val="000000"/>
              </w:rPr>
              <w:t>Sede</w:t>
            </w:r>
            <w:r w:rsidRPr="00AB17B0">
              <w:rPr>
                <w:rFonts w:cs="Lucida Sans Unicode"/>
                <w:color w:val="000000"/>
              </w:rPr>
              <w:t>:</w:t>
            </w:r>
            <w:r w:rsidR="006371D2" w:rsidRPr="00AB17B0">
              <w:rPr>
                <w:rFonts w:cs="Lucida Sans Unicode"/>
                <w:color w:val="000000"/>
              </w:rPr>
              <w:t xml:space="preserve"> </w:t>
            </w:r>
            <w:r w:rsidR="006371D2" w:rsidRPr="00AB17B0">
              <w:t>Ancona</w:t>
            </w:r>
          </w:p>
          <w:p w14:paraId="4DBE8BEF" w14:textId="65B64085" w:rsidR="0066011F" w:rsidRPr="00AB17B0" w:rsidRDefault="0066011F" w:rsidP="009E783A">
            <w:pPr>
              <w:spacing w:before="0" w:after="0"/>
              <w:jc w:val="both"/>
              <w:rPr>
                <w:rFonts w:cs="Lucida Sans Unicode"/>
                <w:b/>
                <w:color w:val="000000"/>
              </w:rPr>
            </w:pPr>
            <w:r w:rsidRPr="00AB17B0">
              <w:rPr>
                <w:rFonts w:cs="Lucida Sans Unicode"/>
                <w:b/>
                <w:color w:val="000000"/>
              </w:rPr>
              <w:t>Altre eventuali indicazioni utili (Dipartimento, struttura di Raccordo, etc.):</w:t>
            </w:r>
            <w:r w:rsidR="006371D2" w:rsidRPr="00AB17B0">
              <w:t xml:space="preserve"> Dipartimento di Scienze Cliniche Specialistiche e Odontostomatologiche – Facoltà di Medicina e Chirurgia</w:t>
            </w:r>
          </w:p>
          <w:p w14:paraId="220B2B8A" w14:textId="4A4D686C" w:rsidR="0066011F" w:rsidRPr="0070493B" w:rsidRDefault="0066011F" w:rsidP="009E783A">
            <w:pPr>
              <w:spacing w:before="0" w:after="0"/>
              <w:jc w:val="both"/>
              <w:rPr>
                <w:rFonts w:cs="Lucida Sans Unicode"/>
                <w:b/>
                <w:color w:val="000000"/>
                <w:sz w:val="18"/>
                <w:szCs w:val="18"/>
              </w:rPr>
            </w:pPr>
            <w:r w:rsidRPr="00AB17B0">
              <w:rPr>
                <w:rFonts w:cs="Lucida Sans Unicode"/>
                <w:b/>
                <w:color w:val="000000"/>
              </w:rPr>
              <w:t>Primo anno accademico di attivazione:</w:t>
            </w:r>
            <w:r w:rsidR="006371D2" w:rsidRPr="00AB17B0">
              <w:rPr>
                <w:rFonts w:cs="Lucida Sans Unicode"/>
                <w:b/>
                <w:color w:val="000000"/>
              </w:rPr>
              <w:t xml:space="preserve"> </w:t>
            </w:r>
            <w:r w:rsidR="006371D2" w:rsidRPr="00AB17B0">
              <w:rPr>
                <w:rFonts w:cs="Lucida Sans Unicode"/>
                <w:bCs/>
                <w:color w:val="000000"/>
              </w:rPr>
              <w:t>2014/2015</w:t>
            </w:r>
          </w:p>
        </w:tc>
      </w:tr>
    </w:tbl>
    <w:p w14:paraId="5F98888D" w14:textId="67001EEA" w:rsidR="00C56A8B" w:rsidRPr="00A770FE" w:rsidRDefault="00C5791E" w:rsidP="00C56A8B">
      <w:pPr>
        <w:shd w:val="clear" w:color="auto" w:fill="FFFFFF"/>
        <w:rPr>
          <w:rFonts w:cs="Lucida Sans Unicode"/>
          <w:i/>
          <w:color w:val="000000"/>
          <w:sz w:val="16"/>
          <w:szCs w:val="16"/>
        </w:rPr>
      </w:pPr>
      <w:r>
        <w:rPr>
          <w:rFonts w:cs="Lucida Sans Unicode"/>
          <w:i/>
          <w:color w:val="000000"/>
          <w:sz w:val="18"/>
          <w:szCs w:val="18"/>
        </w:rPr>
        <w:t>V</w:t>
      </w:r>
      <w:r w:rsidR="00C56A8B">
        <w:rPr>
          <w:rFonts w:cs="Lucida Sans Unicode"/>
          <w:i/>
          <w:color w:val="000000"/>
          <w:sz w:val="18"/>
          <w:szCs w:val="18"/>
        </w:rPr>
        <w:t>engono indicati i soggetti coinvolti nel Riesame</w:t>
      </w:r>
      <w:r w:rsidR="00C56A8B" w:rsidRPr="00C77F22">
        <w:rPr>
          <w:rFonts w:cs="Lucida Sans Unicode"/>
          <w:i/>
          <w:color w:val="000000"/>
          <w:sz w:val="18"/>
          <w:szCs w:val="18"/>
        </w:rPr>
        <w:t xml:space="preserve"> (</w:t>
      </w:r>
      <w:r w:rsidR="00C56A8B">
        <w:rPr>
          <w:rFonts w:cs="Lucida Sans Unicode"/>
          <w:i/>
          <w:color w:val="000000"/>
          <w:sz w:val="18"/>
          <w:szCs w:val="18"/>
        </w:rPr>
        <w:t xml:space="preserve">componenti del Gruppo di Riesame e funzioni) e le modalità operative (organizzazione, ripartizione dei compiti, modalità di condivisione).  </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C56A8B" w:rsidRPr="003A28C4" w14:paraId="295C90C2" w14:textId="77777777" w:rsidTr="002C4568">
        <w:tc>
          <w:tcPr>
            <w:tcW w:w="9923" w:type="dxa"/>
            <w:shd w:val="clear" w:color="auto" w:fill="auto"/>
          </w:tcPr>
          <w:p w14:paraId="79BB6F46" w14:textId="521C5B96" w:rsidR="00C56A8B" w:rsidRPr="00AB17B0" w:rsidRDefault="00C56A8B" w:rsidP="009E783A">
            <w:pPr>
              <w:spacing w:before="0" w:after="0"/>
              <w:jc w:val="both"/>
              <w:rPr>
                <w:rFonts w:cs="Lucida Sans Unicode"/>
                <w:color w:val="000000"/>
              </w:rPr>
            </w:pPr>
            <w:r w:rsidRPr="00AB17B0">
              <w:rPr>
                <w:rFonts w:cs="Lucida Sans Unicode"/>
                <w:b/>
                <w:color w:val="000000"/>
              </w:rPr>
              <w:t>Gruppo di Riesame</w:t>
            </w:r>
          </w:p>
          <w:p w14:paraId="0FC86386" w14:textId="77777777" w:rsidR="0043058D" w:rsidRPr="00AB17B0" w:rsidRDefault="0043058D" w:rsidP="009E783A">
            <w:pPr>
              <w:autoSpaceDE w:val="0"/>
              <w:autoSpaceDN w:val="0"/>
              <w:adjustRightInd w:val="0"/>
              <w:spacing w:before="0" w:after="0" w:line="240" w:lineRule="auto"/>
              <w:jc w:val="both"/>
              <w:rPr>
                <w:rFonts w:eastAsiaTheme="minorHAnsi" w:cs="Calibri"/>
                <w:color w:val="000000"/>
              </w:rPr>
            </w:pPr>
            <w:r w:rsidRPr="00AB17B0">
              <w:rPr>
                <w:rFonts w:cs="Calibri"/>
                <w:color w:val="000000"/>
              </w:rPr>
              <w:t xml:space="preserve">Prof. Monica Emanuelli (Presidente </w:t>
            </w:r>
            <w:proofErr w:type="spellStart"/>
            <w:r w:rsidRPr="00AB17B0">
              <w:rPr>
                <w:rFonts w:cs="Calibri"/>
                <w:color w:val="000000"/>
              </w:rPr>
              <w:t>CdS</w:t>
            </w:r>
            <w:proofErr w:type="spellEnd"/>
            <w:r w:rsidRPr="00AB17B0">
              <w:rPr>
                <w:rFonts w:cs="Calibri"/>
                <w:color w:val="000000"/>
              </w:rPr>
              <w:t xml:space="preserve">) – Responsabile del Riesame </w:t>
            </w:r>
          </w:p>
          <w:p w14:paraId="36132B5C" w14:textId="77777777" w:rsidR="005671D8" w:rsidRDefault="005671D8" w:rsidP="009E783A">
            <w:pPr>
              <w:autoSpaceDE w:val="0"/>
              <w:autoSpaceDN w:val="0"/>
              <w:adjustRightInd w:val="0"/>
              <w:spacing w:before="0" w:after="0" w:line="240" w:lineRule="auto"/>
              <w:jc w:val="both"/>
              <w:rPr>
                <w:rFonts w:cs="Calibri"/>
                <w:color w:val="000000"/>
              </w:rPr>
            </w:pPr>
            <w:r>
              <w:rPr>
                <w:rFonts w:cs="Calibri"/>
                <w:color w:val="000000"/>
              </w:rPr>
              <w:t>Dr Oretta Grelli (Direttore ADP fino al 31 agosto 2021)</w:t>
            </w:r>
          </w:p>
          <w:p w14:paraId="1B4E3EC5" w14:textId="77777777" w:rsidR="00CB41ED" w:rsidRDefault="0043058D" w:rsidP="009E783A">
            <w:pPr>
              <w:autoSpaceDE w:val="0"/>
              <w:autoSpaceDN w:val="0"/>
              <w:adjustRightInd w:val="0"/>
              <w:spacing w:before="0" w:after="0" w:line="240" w:lineRule="auto"/>
              <w:jc w:val="both"/>
              <w:rPr>
                <w:rFonts w:cs="Calibri"/>
              </w:rPr>
            </w:pPr>
            <w:r w:rsidRPr="00AB17B0">
              <w:rPr>
                <w:rFonts w:cs="Calibri"/>
                <w:color w:val="000000"/>
              </w:rPr>
              <w:t xml:space="preserve">Dr. Simona De Introna (Direttore ADP facente funzioni </w:t>
            </w:r>
            <w:r w:rsidR="00284421">
              <w:rPr>
                <w:rFonts w:cs="Calibri"/>
                <w:color w:val="000000"/>
              </w:rPr>
              <w:t xml:space="preserve">a partire dal </w:t>
            </w:r>
            <w:proofErr w:type="gramStart"/>
            <w:r w:rsidR="00284421">
              <w:rPr>
                <w:rFonts w:cs="Calibri"/>
                <w:color w:val="000000"/>
              </w:rPr>
              <w:t>1 settembre</w:t>
            </w:r>
            <w:proofErr w:type="gramEnd"/>
            <w:r w:rsidR="00284421">
              <w:rPr>
                <w:rFonts w:cs="Calibri"/>
                <w:color w:val="000000"/>
              </w:rPr>
              <w:t xml:space="preserve"> </w:t>
            </w:r>
            <w:r w:rsidR="00284421" w:rsidRPr="00CB41ED">
              <w:rPr>
                <w:rFonts w:cs="Calibri"/>
              </w:rPr>
              <w:t>2021</w:t>
            </w:r>
            <w:r w:rsidR="00CB41ED">
              <w:rPr>
                <w:rFonts w:cs="Calibri"/>
              </w:rPr>
              <w:t>)</w:t>
            </w:r>
          </w:p>
          <w:p w14:paraId="0EC73C32" w14:textId="17F48991" w:rsidR="0043058D" w:rsidRPr="00AB17B0" w:rsidRDefault="0043058D" w:rsidP="009E783A">
            <w:pPr>
              <w:autoSpaceDE w:val="0"/>
              <w:autoSpaceDN w:val="0"/>
              <w:adjustRightInd w:val="0"/>
              <w:spacing w:before="0" w:after="0" w:line="240" w:lineRule="auto"/>
              <w:jc w:val="both"/>
              <w:rPr>
                <w:rFonts w:cs="Calibri"/>
                <w:color w:val="000000"/>
              </w:rPr>
            </w:pPr>
            <w:r w:rsidRPr="00AB17B0">
              <w:rPr>
                <w:rFonts w:cs="Calibri"/>
                <w:color w:val="000000"/>
              </w:rPr>
              <w:t xml:space="preserve">Prof. Eleonora Salvolini (Responsabile AQ e Docente del </w:t>
            </w:r>
            <w:proofErr w:type="spellStart"/>
            <w:r w:rsidRPr="00AB17B0">
              <w:rPr>
                <w:rFonts w:cs="Calibri"/>
                <w:color w:val="000000"/>
              </w:rPr>
              <w:t>CdS</w:t>
            </w:r>
            <w:proofErr w:type="spellEnd"/>
            <w:r w:rsidRPr="00AB17B0">
              <w:rPr>
                <w:rFonts w:cs="Calibri"/>
                <w:color w:val="000000"/>
              </w:rPr>
              <w:t xml:space="preserve">) </w:t>
            </w:r>
          </w:p>
          <w:p w14:paraId="0C5CF16E" w14:textId="667527D0" w:rsidR="0043058D" w:rsidRPr="00AB17B0" w:rsidRDefault="0043058D" w:rsidP="009E783A">
            <w:pPr>
              <w:autoSpaceDE w:val="0"/>
              <w:autoSpaceDN w:val="0"/>
              <w:adjustRightInd w:val="0"/>
              <w:spacing w:before="0" w:after="0" w:line="240" w:lineRule="auto"/>
              <w:jc w:val="both"/>
              <w:rPr>
                <w:rFonts w:cs="Calibri"/>
                <w:color w:val="000000"/>
              </w:rPr>
            </w:pPr>
            <w:r w:rsidRPr="00AB17B0">
              <w:rPr>
                <w:rFonts w:cs="Calibri"/>
                <w:color w:val="000000"/>
              </w:rPr>
              <w:t xml:space="preserve">Prof. Mara Fabri (Docente del </w:t>
            </w:r>
            <w:proofErr w:type="spellStart"/>
            <w:r w:rsidRPr="00AB17B0">
              <w:rPr>
                <w:rFonts w:cs="Calibri"/>
                <w:color w:val="000000"/>
              </w:rPr>
              <w:t>CdS</w:t>
            </w:r>
            <w:proofErr w:type="spellEnd"/>
            <w:r w:rsidRPr="00AB17B0">
              <w:rPr>
                <w:rFonts w:cs="Calibri"/>
                <w:color w:val="000000"/>
              </w:rPr>
              <w:t xml:space="preserve">) </w:t>
            </w:r>
          </w:p>
          <w:p w14:paraId="64A6C354" w14:textId="0178F1D2" w:rsidR="0043058D" w:rsidRPr="00AB17B0" w:rsidRDefault="0043058D" w:rsidP="009E783A">
            <w:pPr>
              <w:autoSpaceDE w:val="0"/>
              <w:autoSpaceDN w:val="0"/>
              <w:adjustRightInd w:val="0"/>
              <w:spacing w:before="0" w:after="0" w:line="240" w:lineRule="auto"/>
              <w:jc w:val="both"/>
              <w:rPr>
                <w:rFonts w:cs="Calibri"/>
                <w:color w:val="000000"/>
              </w:rPr>
            </w:pPr>
            <w:r w:rsidRPr="00AB17B0">
              <w:rPr>
                <w:rFonts w:cs="Calibri"/>
                <w:color w:val="000000"/>
              </w:rPr>
              <w:t xml:space="preserve">Dr. Francesco </w:t>
            </w:r>
            <w:proofErr w:type="spellStart"/>
            <w:r w:rsidRPr="00AB17B0">
              <w:rPr>
                <w:rFonts w:cs="Calibri"/>
                <w:color w:val="000000"/>
              </w:rPr>
              <w:t>Spannella</w:t>
            </w:r>
            <w:proofErr w:type="spellEnd"/>
            <w:r w:rsidRPr="00AB17B0">
              <w:rPr>
                <w:rFonts w:cs="Calibri"/>
                <w:color w:val="000000"/>
              </w:rPr>
              <w:t xml:space="preserve"> (Docente del </w:t>
            </w:r>
            <w:proofErr w:type="spellStart"/>
            <w:r w:rsidRPr="00AB17B0">
              <w:rPr>
                <w:rFonts w:cs="Calibri"/>
                <w:color w:val="000000"/>
              </w:rPr>
              <w:t>CdS</w:t>
            </w:r>
            <w:proofErr w:type="spellEnd"/>
            <w:r w:rsidRPr="00AB17B0">
              <w:rPr>
                <w:rFonts w:cs="Calibri"/>
                <w:color w:val="000000"/>
              </w:rPr>
              <w:t>)</w:t>
            </w:r>
          </w:p>
          <w:p w14:paraId="6CA05A75" w14:textId="1E05056F" w:rsidR="0043058D" w:rsidRPr="00AB17B0" w:rsidRDefault="0043058D" w:rsidP="009E783A">
            <w:pPr>
              <w:spacing w:before="0" w:after="0"/>
              <w:jc w:val="both"/>
              <w:rPr>
                <w:rFonts w:cs="Calibri"/>
                <w:color w:val="000000"/>
              </w:rPr>
            </w:pPr>
            <w:r w:rsidRPr="00AB17B0">
              <w:rPr>
                <w:rFonts w:cs="Calibri"/>
                <w:color w:val="000000"/>
              </w:rPr>
              <w:t>Sig.ra Daniela Deiana (Studente)</w:t>
            </w:r>
          </w:p>
          <w:p w14:paraId="096F0CFE" w14:textId="77777777" w:rsidR="002F132E" w:rsidRPr="00AB17B0" w:rsidRDefault="002F132E" w:rsidP="009E783A">
            <w:pPr>
              <w:spacing w:line="216" w:lineRule="auto"/>
              <w:jc w:val="both"/>
              <w:rPr>
                <w:rFonts w:cs="Lucida Sans Unicode"/>
                <w:color w:val="000000"/>
              </w:rPr>
            </w:pPr>
          </w:p>
          <w:p w14:paraId="58EED042" w14:textId="17073B24" w:rsidR="00C56A8B" w:rsidRPr="00AB17B0" w:rsidRDefault="00C56A8B" w:rsidP="009E783A">
            <w:pPr>
              <w:spacing w:line="216" w:lineRule="auto"/>
              <w:jc w:val="both"/>
              <w:rPr>
                <w:rFonts w:cs="Lucida Sans Unicode"/>
                <w:color w:val="000000"/>
              </w:rPr>
            </w:pPr>
            <w:bookmarkStart w:id="3" w:name="_Hlk88739410"/>
            <w:r w:rsidRPr="00AB17B0">
              <w:rPr>
                <w:rFonts w:cs="Lucida Sans Unicode"/>
                <w:color w:val="000000"/>
              </w:rPr>
              <w:t>Il Gruppo di Riesame si è riunito, per la discussione degli argomenti riportati nei quadri delle sezioni di questo Rapporto di Riesame, operando come segue:</w:t>
            </w:r>
          </w:p>
          <w:p w14:paraId="69C3EAD6" w14:textId="28F59421" w:rsidR="002F132E" w:rsidRPr="00AB17B0" w:rsidRDefault="002F132E" w:rsidP="009E783A">
            <w:pPr>
              <w:jc w:val="both"/>
              <w:rPr>
                <w:rFonts w:ascii="Calibri" w:hAnsi="Calibri" w:cs="Calibri"/>
                <w:color w:val="000000"/>
              </w:rPr>
            </w:pPr>
            <w:r w:rsidRPr="00AB17B0">
              <w:rPr>
                <w:rFonts w:ascii="Calibri" w:hAnsi="Calibri" w:cs="Calibri"/>
                <w:color w:val="000000"/>
              </w:rPr>
              <w:t xml:space="preserve">Nelle date </w:t>
            </w:r>
            <w:r w:rsidR="0046512E" w:rsidRPr="00AB17B0">
              <w:rPr>
                <w:rFonts w:ascii="Calibri" w:hAnsi="Calibri" w:cs="Calibri"/>
                <w:color w:val="000000"/>
              </w:rPr>
              <w:t xml:space="preserve">26 agosto 2021, </w:t>
            </w:r>
            <w:r w:rsidR="002878DB">
              <w:rPr>
                <w:rFonts w:ascii="Calibri" w:hAnsi="Calibri" w:cs="Calibri"/>
                <w:color w:val="000000"/>
              </w:rPr>
              <w:t>10 settembre 2021 e 5 ottobre</w:t>
            </w:r>
            <w:r w:rsidRPr="00AB17B0">
              <w:rPr>
                <w:rFonts w:ascii="Calibri" w:hAnsi="Calibri" w:cs="Calibri"/>
                <w:color w:val="000000"/>
              </w:rPr>
              <w:t xml:space="preserve"> 2021 il Gruppo di Riesame ha proceduto alla stesura del Rapporto di Riesame Ciclico dopo aver analizzato attentamente le seguenti fonti di informazione: </w:t>
            </w:r>
          </w:p>
          <w:bookmarkEnd w:id="3"/>
          <w:p w14:paraId="64CA3B17" w14:textId="77777777" w:rsidR="009C56F8" w:rsidRPr="00AB17B0" w:rsidRDefault="004A3FC8" w:rsidP="009E783A">
            <w:pPr>
              <w:spacing w:before="0" w:after="0"/>
              <w:jc w:val="both"/>
            </w:pPr>
            <w:r w:rsidRPr="00AB17B0">
              <w:rPr>
                <w:rFonts w:ascii="Calibri" w:hAnsi="Calibri" w:cs="Calibri"/>
                <w:color w:val="000000"/>
              </w:rPr>
              <w:t xml:space="preserve">-Scheda SUA </w:t>
            </w:r>
            <w:proofErr w:type="spellStart"/>
            <w:r w:rsidRPr="00AB17B0">
              <w:rPr>
                <w:rFonts w:ascii="Calibri" w:hAnsi="Calibri" w:cs="Calibri"/>
                <w:color w:val="000000"/>
              </w:rPr>
              <w:t>CdS</w:t>
            </w:r>
            <w:proofErr w:type="spellEnd"/>
            <w:r w:rsidRPr="00AB17B0">
              <w:rPr>
                <w:rFonts w:ascii="Calibri" w:hAnsi="Calibri" w:cs="Calibri"/>
                <w:color w:val="000000"/>
              </w:rPr>
              <w:t xml:space="preserve"> aggiornata</w:t>
            </w:r>
            <w:r w:rsidR="009C56F8" w:rsidRPr="00AB17B0">
              <w:rPr>
                <w:rFonts w:ascii="Calibri" w:hAnsi="Calibri" w:cs="Calibri"/>
                <w:color w:val="000000"/>
              </w:rPr>
              <w:t xml:space="preserve">, </w:t>
            </w:r>
            <w:r w:rsidRPr="00AB17B0">
              <w:rPr>
                <w:rFonts w:ascii="Calibri" w:hAnsi="Calibri" w:cs="Calibri"/>
                <w:color w:val="000000"/>
              </w:rPr>
              <w:t xml:space="preserve">disponibile sul sito di Ateneo al link: </w:t>
            </w:r>
            <w:hyperlink r:id="rId11" w:history="1">
              <w:r w:rsidRPr="00AB17B0">
                <w:rPr>
                  <w:rStyle w:val="Collegamentoipertestuale"/>
                  <w:rFonts w:ascii="Calibri" w:hAnsi="Calibri" w:cs="Calibri"/>
                </w:rPr>
                <w:t>https://www.univpm.it/Entra/Engine/RAServeFile.php/f/corsi_laurea/schede_SUA/corsi_laurea/2020_21/L-SNT3_Dietistica.pdf</w:t>
              </w:r>
            </w:hyperlink>
          </w:p>
          <w:p w14:paraId="6C649B55" w14:textId="538398B5" w:rsidR="00441E7D" w:rsidRPr="00AB17B0" w:rsidRDefault="004A3FC8" w:rsidP="009E783A">
            <w:pPr>
              <w:spacing w:before="0" w:after="0"/>
              <w:jc w:val="both"/>
              <w:rPr>
                <w:rFonts w:ascii="Calibri" w:hAnsi="Calibri" w:cs="Calibri"/>
                <w:color w:val="000000"/>
              </w:rPr>
            </w:pPr>
            <w:r w:rsidRPr="00AB17B0">
              <w:rPr>
                <w:rFonts w:ascii="Calibri" w:hAnsi="Calibri" w:cs="Calibri"/>
                <w:color w:val="000000"/>
              </w:rPr>
              <w:t>- Questionari di valutazione della didattica A.A. 2014</w:t>
            </w:r>
            <w:r w:rsidR="00A779B1" w:rsidRPr="00AB17B0">
              <w:rPr>
                <w:rFonts w:ascii="Calibri" w:hAnsi="Calibri" w:cs="Calibri"/>
                <w:color w:val="000000"/>
              </w:rPr>
              <w:t>/</w:t>
            </w:r>
            <w:r w:rsidRPr="00AB17B0">
              <w:rPr>
                <w:rFonts w:ascii="Calibri" w:hAnsi="Calibri" w:cs="Calibri"/>
                <w:color w:val="000000"/>
              </w:rPr>
              <w:t>2015 e seguenti fino al II semestre del</w:t>
            </w:r>
            <w:r w:rsidR="009C56F8" w:rsidRPr="00AB17B0">
              <w:rPr>
                <w:rFonts w:ascii="Calibri" w:hAnsi="Calibri" w:cs="Calibri"/>
                <w:color w:val="000000"/>
              </w:rPr>
              <w:t>l’A.A.</w:t>
            </w:r>
            <w:r w:rsidRPr="00AB17B0">
              <w:rPr>
                <w:rFonts w:ascii="Calibri" w:hAnsi="Calibri" w:cs="Calibri"/>
                <w:color w:val="000000"/>
              </w:rPr>
              <w:t xml:space="preserve"> 2019</w:t>
            </w:r>
            <w:r w:rsidR="00A779B1" w:rsidRPr="00AB17B0">
              <w:rPr>
                <w:rFonts w:ascii="Calibri" w:hAnsi="Calibri" w:cs="Calibri"/>
                <w:color w:val="000000"/>
              </w:rPr>
              <w:t>/</w:t>
            </w:r>
            <w:r w:rsidRPr="00AB17B0">
              <w:rPr>
                <w:rFonts w:ascii="Calibri" w:hAnsi="Calibri" w:cs="Calibri"/>
                <w:color w:val="000000"/>
              </w:rPr>
              <w:t xml:space="preserve">2020, nella versione messa a disposizione del Presidente </w:t>
            </w:r>
            <w:r w:rsidR="009C56F8" w:rsidRPr="00AB17B0">
              <w:rPr>
                <w:rFonts w:ascii="Calibri" w:hAnsi="Calibri" w:cs="Calibri"/>
                <w:color w:val="000000"/>
              </w:rPr>
              <w:t xml:space="preserve">del </w:t>
            </w:r>
            <w:proofErr w:type="spellStart"/>
            <w:r w:rsidRPr="00AB17B0">
              <w:rPr>
                <w:rFonts w:ascii="Calibri" w:hAnsi="Calibri" w:cs="Calibri"/>
                <w:color w:val="000000"/>
              </w:rPr>
              <w:t>CdS</w:t>
            </w:r>
            <w:proofErr w:type="spellEnd"/>
            <w:r w:rsidRPr="00AB17B0">
              <w:rPr>
                <w:rFonts w:ascii="Calibri" w:hAnsi="Calibri" w:cs="Calibri"/>
                <w:color w:val="000000"/>
              </w:rPr>
              <w:t xml:space="preserve"> dal Presidio Qualità di Ateneo, e allegati ai Verbali delle sedute del Consiglio </w:t>
            </w:r>
            <w:proofErr w:type="spellStart"/>
            <w:r w:rsidRPr="00AB17B0">
              <w:rPr>
                <w:rFonts w:ascii="Calibri" w:hAnsi="Calibri" w:cs="Calibri"/>
                <w:color w:val="000000"/>
              </w:rPr>
              <w:t>CdS</w:t>
            </w:r>
            <w:proofErr w:type="spellEnd"/>
            <w:r w:rsidRPr="00AB17B0">
              <w:rPr>
                <w:rFonts w:ascii="Calibri" w:hAnsi="Calibri" w:cs="Calibri"/>
                <w:color w:val="000000"/>
              </w:rPr>
              <w:t xml:space="preserve"> del 26</w:t>
            </w:r>
            <w:r w:rsidR="00A779B1" w:rsidRPr="00AB17B0">
              <w:rPr>
                <w:rFonts w:ascii="Calibri" w:hAnsi="Calibri" w:cs="Calibri"/>
                <w:color w:val="000000"/>
              </w:rPr>
              <w:t xml:space="preserve"> luglio </w:t>
            </w:r>
            <w:r w:rsidRPr="00AB17B0">
              <w:rPr>
                <w:rFonts w:ascii="Calibri" w:hAnsi="Calibri" w:cs="Calibri"/>
                <w:color w:val="000000"/>
              </w:rPr>
              <w:t>2017, 30</w:t>
            </w:r>
            <w:r w:rsidR="00A779B1" w:rsidRPr="00AB17B0">
              <w:rPr>
                <w:rFonts w:ascii="Calibri" w:hAnsi="Calibri" w:cs="Calibri"/>
                <w:color w:val="000000"/>
              </w:rPr>
              <w:t xml:space="preserve"> ottobre </w:t>
            </w:r>
            <w:r w:rsidRPr="00AB17B0">
              <w:rPr>
                <w:rFonts w:ascii="Calibri" w:hAnsi="Calibri" w:cs="Calibri"/>
                <w:color w:val="000000"/>
              </w:rPr>
              <w:t>2017, 17</w:t>
            </w:r>
            <w:r w:rsidR="00A779B1" w:rsidRPr="00AB17B0">
              <w:rPr>
                <w:rFonts w:ascii="Calibri" w:hAnsi="Calibri" w:cs="Calibri"/>
                <w:color w:val="000000"/>
              </w:rPr>
              <w:t xml:space="preserve"> maggio </w:t>
            </w:r>
            <w:r w:rsidRPr="00AB17B0">
              <w:rPr>
                <w:rFonts w:ascii="Calibri" w:hAnsi="Calibri" w:cs="Calibri"/>
                <w:color w:val="000000"/>
              </w:rPr>
              <w:t>2018, 30</w:t>
            </w:r>
            <w:r w:rsidR="00A779B1" w:rsidRPr="00AB17B0">
              <w:rPr>
                <w:rFonts w:ascii="Calibri" w:hAnsi="Calibri" w:cs="Calibri"/>
                <w:color w:val="000000"/>
              </w:rPr>
              <w:t xml:space="preserve"> ottobre </w:t>
            </w:r>
            <w:r w:rsidRPr="00AB17B0">
              <w:rPr>
                <w:rFonts w:ascii="Calibri" w:hAnsi="Calibri" w:cs="Calibri"/>
                <w:color w:val="000000"/>
              </w:rPr>
              <w:t>2018, 23</w:t>
            </w:r>
            <w:r w:rsidR="00A779B1" w:rsidRPr="00AB17B0">
              <w:rPr>
                <w:rFonts w:ascii="Calibri" w:hAnsi="Calibri" w:cs="Calibri"/>
                <w:color w:val="000000"/>
              </w:rPr>
              <w:t xml:space="preserve"> luglio </w:t>
            </w:r>
            <w:r w:rsidRPr="00AB17B0">
              <w:rPr>
                <w:rFonts w:ascii="Calibri" w:hAnsi="Calibri" w:cs="Calibri"/>
                <w:color w:val="000000"/>
              </w:rPr>
              <w:t>2019</w:t>
            </w:r>
            <w:r w:rsidR="00441E7D" w:rsidRPr="00AB17B0">
              <w:rPr>
                <w:rFonts w:ascii="Calibri" w:hAnsi="Calibri" w:cs="Calibri"/>
                <w:color w:val="000000"/>
              </w:rPr>
              <w:t xml:space="preserve">, </w:t>
            </w:r>
            <w:r w:rsidRPr="00AB17B0">
              <w:rPr>
                <w:rFonts w:ascii="Calibri" w:hAnsi="Calibri" w:cs="Calibri"/>
                <w:color w:val="000000"/>
              </w:rPr>
              <w:t>23</w:t>
            </w:r>
            <w:r w:rsidR="00A779B1" w:rsidRPr="00AB17B0">
              <w:rPr>
                <w:rFonts w:ascii="Calibri" w:hAnsi="Calibri" w:cs="Calibri"/>
                <w:color w:val="000000"/>
              </w:rPr>
              <w:t xml:space="preserve"> luglio </w:t>
            </w:r>
            <w:r w:rsidRPr="00AB17B0">
              <w:rPr>
                <w:rFonts w:ascii="Calibri" w:hAnsi="Calibri" w:cs="Calibri"/>
                <w:color w:val="000000"/>
              </w:rPr>
              <w:t>2020</w:t>
            </w:r>
            <w:r w:rsidR="00441E7D" w:rsidRPr="00AB17B0">
              <w:rPr>
                <w:rFonts w:ascii="Calibri" w:hAnsi="Calibri" w:cs="Calibri"/>
                <w:color w:val="000000"/>
              </w:rPr>
              <w:t xml:space="preserve"> e 29 luglio 2021</w:t>
            </w:r>
            <w:r w:rsidR="00A779B1" w:rsidRPr="00AB17B0">
              <w:rPr>
                <w:rFonts w:ascii="Calibri" w:hAnsi="Calibri" w:cs="Calibri"/>
                <w:color w:val="000000"/>
              </w:rPr>
              <w:t>,</w:t>
            </w:r>
            <w:r w:rsidR="00441E7D" w:rsidRPr="00AB17B0">
              <w:rPr>
                <w:rFonts w:ascii="Calibri" w:hAnsi="Calibri" w:cs="Calibri"/>
                <w:color w:val="000000"/>
              </w:rPr>
              <w:t xml:space="preserve"> </w:t>
            </w:r>
            <w:r w:rsidRPr="00AB17B0">
              <w:rPr>
                <w:rFonts w:ascii="Calibri" w:hAnsi="Calibri" w:cs="Calibri"/>
                <w:color w:val="000000"/>
              </w:rPr>
              <w:t xml:space="preserve">disponibili al link: </w:t>
            </w:r>
          </w:p>
          <w:p w14:paraId="59F6BDC2" w14:textId="40505A52" w:rsidR="004A3FC8" w:rsidRPr="00AB17B0" w:rsidRDefault="00D428A8" w:rsidP="009E783A">
            <w:pPr>
              <w:spacing w:before="0" w:after="0"/>
              <w:jc w:val="both"/>
              <w:rPr>
                <w:rFonts w:ascii="Calibri" w:eastAsiaTheme="minorHAnsi" w:hAnsi="Calibri" w:cs="Calibri"/>
                <w:color w:val="000000"/>
              </w:rPr>
            </w:pPr>
            <w:hyperlink r:id="rId12" w:history="1">
              <w:r w:rsidR="00441E7D" w:rsidRPr="00AB17B0">
                <w:rPr>
                  <w:rStyle w:val="Collegamentoipertestuale"/>
                  <w:rFonts w:ascii="Calibri" w:eastAsiaTheme="minorHAnsi" w:hAnsi="Calibri" w:cs="Calibri"/>
                </w:rPr>
                <w:t>https://www.medicina.univpm.it/?q=consiglio-di-corso-di-studi-cdl-dietistica</w:t>
              </w:r>
            </w:hyperlink>
          </w:p>
          <w:p w14:paraId="2BE42DC0" w14:textId="7A862EE4" w:rsidR="00795D90" w:rsidRPr="00AB17B0" w:rsidRDefault="00441E7D" w:rsidP="009E783A">
            <w:pPr>
              <w:spacing w:before="0" w:after="0"/>
              <w:jc w:val="both"/>
              <w:rPr>
                <w:rFonts w:ascii="Calibri" w:hAnsi="Calibri" w:cs="Calibri"/>
                <w:color w:val="000000"/>
              </w:rPr>
            </w:pPr>
            <w:r w:rsidRPr="00AB17B0">
              <w:rPr>
                <w:rFonts w:ascii="Calibri" w:eastAsiaTheme="minorHAnsi" w:hAnsi="Calibri" w:cs="Calibri"/>
                <w:color w:val="000000"/>
              </w:rPr>
              <w:t>-</w:t>
            </w:r>
            <w:r w:rsidR="00795D90" w:rsidRPr="00AB17B0">
              <w:rPr>
                <w:rFonts w:ascii="Calibri" w:eastAsiaTheme="minorHAnsi" w:hAnsi="Calibri" w:cs="Calibri"/>
                <w:color w:val="000000"/>
              </w:rPr>
              <w:t xml:space="preserve"> </w:t>
            </w:r>
            <w:r w:rsidR="00FC793E" w:rsidRPr="00AB17B0">
              <w:rPr>
                <w:rFonts w:ascii="Calibri" w:hAnsi="Calibri" w:cs="Calibri"/>
                <w:color w:val="000000"/>
              </w:rPr>
              <w:t xml:space="preserve">Report </w:t>
            </w:r>
            <w:proofErr w:type="spellStart"/>
            <w:r w:rsidR="00FC793E" w:rsidRPr="00AB17B0">
              <w:rPr>
                <w:rFonts w:ascii="Calibri" w:hAnsi="Calibri" w:cs="Calibri"/>
                <w:color w:val="000000"/>
              </w:rPr>
              <w:t>AlmaLaurea</w:t>
            </w:r>
            <w:proofErr w:type="spellEnd"/>
            <w:r w:rsidR="00FC793E" w:rsidRPr="00AB17B0">
              <w:rPr>
                <w:rFonts w:ascii="Calibri" w:hAnsi="Calibri" w:cs="Calibri"/>
                <w:color w:val="000000"/>
              </w:rPr>
              <w:t xml:space="preserve"> sul profilo dei laureati 2017, 2018, 2019, 2020 pubblicati sul sito di Ateneo, disponibili al link:</w:t>
            </w:r>
          </w:p>
          <w:p w14:paraId="65C2D13A" w14:textId="6BBBEEEC" w:rsidR="00343AA4" w:rsidRPr="00AB17B0" w:rsidRDefault="00D428A8" w:rsidP="009E783A">
            <w:pPr>
              <w:spacing w:before="0" w:after="0"/>
              <w:jc w:val="both"/>
            </w:pPr>
            <w:hyperlink r:id="rId13" w:history="1">
              <w:r w:rsidR="00343AA4" w:rsidRPr="00AB17B0">
                <w:rPr>
                  <w:rStyle w:val="Collegamentoipertestuale"/>
                  <w:rFonts w:ascii="Calibri" w:hAnsi="Calibri" w:cs="Calibri"/>
                </w:rPr>
                <w:t>https://www.univpm.it/Entra/Ateneo/Assicurazione_qualita_1/Indagine_AlmaLaurea_profilo_laureati_e_Questionari_di_valutazione_della_didattica_2019_2020</w:t>
              </w:r>
            </w:hyperlink>
          </w:p>
          <w:p w14:paraId="50CBD42C" w14:textId="6B01D242" w:rsidR="00343AA4" w:rsidRPr="00AB17B0" w:rsidRDefault="00BB7B18" w:rsidP="009E783A">
            <w:pPr>
              <w:spacing w:before="0" w:after="0"/>
              <w:jc w:val="both"/>
            </w:pPr>
            <w:r w:rsidRPr="00AB17B0">
              <w:rPr>
                <w:rFonts w:ascii="Calibri" w:hAnsi="Calibri" w:cs="Calibri"/>
                <w:color w:val="000000"/>
              </w:rPr>
              <w:t xml:space="preserve">- </w:t>
            </w:r>
            <w:r w:rsidR="00343AA4" w:rsidRPr="00AB17B0">
              <w:rPr>
                <w:rFonts w:ascii="Calibri" w:hAnsi="Calibri" w:cs="Calibri"/>
                <w:color w:val="000000"/>
              </w:rPr>
              <w:t>Scheda indicatori ANVUR consolidata alla data del</w:t>
            </w:r>
            <w:r w:rsidRPr="00AB17B0">
              <w:rPr>
                <w:rFonts w:ascii="Calibri" w:hAnsi="Calibri" w:cs="Calibri"/>
                <w:color w:val="000000"/>
              </w:rPr>
              <w:t xml:space="preserve"> 26 </w:t>
            </w:r>
            <w:r w:rsidR="00343AA4" w:rsidRPr="00AB17B0">
              <w:rPr>
                <w:rFonts w:ascii="Calibri" w:hAnsi="Calibri" w:cs="Calibri"/>
                <w:color w:val="000000"/>
              </w:rPr>
              <w:t>giugno 2021</w:t>
            </w:r>
          </w:p>
          <w:p w14:paraId="633144E6" w14:textId="3FEC2B55" w:rsidR="00BB7B18" w:rsidRPr="00AB17B0" w:rsidRDefault="00343AA4" w:rsidP="009E783A">
            <w:pPr>
              <w:spacing w:before="0" w:after="0"/>
              <w:jc w:val="both"/>
              <w:rPr>
                <w:rFonts w:ascii="Calibri" w:eastAsiaTheme="minorHAnsi" w:hAnsi="Calibri" w:cs="Calibri"/>
                <w:color w:val="000000"/>
              </w:rPr>
            </w:pPr>
            <w:r w:rsidRPr="00AB17B0">
              <w:rPr>
                <w:rFonts w:ascii="Calibri" w:hAnsi="Calibri" w:cs="Calibri"/>
                <w:color w:val="000000"/>
              </w:rPr>
              <w:t>-</w:t>
            </w:r>
            <w:r w:rsidR="00795D90" w:rsidRPr="00AB17B0">
              <w:rPr>
                <w:rFonts w:ascii="Calibri" w:hAnsi="Calibri" w:cs="Calibri"/>
                <w:color w:val="000000"/>
              </w:rPr>
              <w:t xml:space="preserve"> </w:t>
            </w:r>
            <w:r w:rsidR="00BB7B18" w:rsidRPr="00AB17B0">
              <w:rPr>
                <w:rFonts w:ascii="Calibri" w:hAnsi="Calibri" w:cs="Calibri"/>
                <w:color w:val="000000"/>
              </w:rPr>
              <w:t xml:space="preserve">Relazioni della Commissione Paritetica </w:t>
            </w:r>
            <w:r w:rsidR="00351F33" w:rsidRPr="00AB17B0">
              <w:rPr>
                <w:rFonts w:ascii="Calibri" w:hAnsi="Calibri" w:cs="Calibri"/>
                <w:color w:val="000000"/>
              </w:rPr>
              <w:t>Docenti-Studenti</w:t>
            </w:r>
            <w:r w:rsidR="00BB7B18" w:rsidRPr="00AB17B0">
              <w:rPr>
                <w:rFonts w:ascii="Calibri" w:hAnsi="Calibri" w:cs="Calibri"/>
                <w:color w:val="000000"/>
              </w:rPr>
              <w:t xml:space="preserve"> A.A. 2015</w:t>
            </w:r>
            <w:r w:rsidR="00A779B1" w:rsidRPr="00AB17B0">
              <w:rPr>
                <w:rFonts w:ascii="Calibri" w:hAnsi="Calibri" w:cs="Calibri"/>
                <w:color w:val="000000"/>
              </w:rPr>
              <w:t>/20</w:t>
            </w:r>
            <w:r w:rsidR="00BB7B18" w:rsidRPr="00AB17B0">
              <w:rPr>
                <w:rFonts w:ascii="Calibri" w:hAnsi="Calibri" w:cs="Calibri"/>
                <w:color w:val="000000"/>
              </w:rPr>
              <w:t>16, 2016</w:t>
            </w:r>
            <w:r w:rsidR="00A779B1" w:rsidRPr="00AB17B0">
              <w:rPr>
                <w:rFonts w:ascii="Calibri" w:hAnsi="Calibri" w:cs="Calibri"/>
                <w:color w:val="000000"/>
              </w:rPr>
              <w:t>/20</w:t>
            </w:r>
            <w:r w:rsidR="00BB7B18" w:rsidRPr="00AB17B0">
              <w:rPr>
                <w:rFonts w:ascii="Calibri" w:hAnsi="Calibri" w:cs="Calibri"/>
                <w:color w:val="000000"/>
              </w:rPr>
              <w:t>17, 2017</w:t>
            </w:r>
            <w:r w:rsidR="00A779B1" w:rsidRPr="00AB17B0">
              <w:rPr>
                <w:rFonts w:ascii="Calibri" w:hAnsi="Calibri" w:cs="Calibri"/>
                <w:color w:val="000000"/>
              </w:rPr>
              <w:t>/20</w:t>
            </w:r>
            <w:r w:rsidR="00BB7B18" w:rsidRPr="00AB17B0">
              <w:rPr>
                <w:rFonts w:ascii="Calibri" w:hAnsi="Calibri" w:cs="Calibri"/>
                <w:color w:val="000000"/>
              </w:rPr>
              <w:t>18, 2018</w:t>
            </w:r>
            <w:r w:rsidR="00A779B1" w:rsidRPr="00AB17B0">
              <w:rPr>
                <w:rFonts w:ascii="Calibri" w:hAnsi="Calibri" w:cs="Calibri"/>
                <w:color w:val="000000"/>
              </w:rPr>
              <w:t>/20</w:t>
            </w:r>
            <w:r w:rsidR="00BB7B18" w:rsidRPr="00AB17B0">
              <w:rPr>
                <w:rFonts w:ascii="Calibri" w:hAnsi="Calibri" w:cs="Calibri"/>
                <w:color w:val="000000"/>
              </w:rPr>
              <w:t>19, 2019</w:t>
            </w:r>
            <w:r w:rsidR="00A779B1" w:rsidRPr="00AB17B0">
              <w:rPr>
                <w:rFonts w:ascii="Calibri" w:hAnsi="Calibri" w:cs="Calibri"/>
                <w:color w:val="000000"/>
              </w:rPr>
              <w:t>/20</w:t>
            </w:r>
            <w:r w:rsidR="00BB7B18" w:rsidRPr="00AB17B0">
              <w:rPr>
                <w:rFonts w:ascii="Calibri" w:hAnsi="Calibri" w:cs="Calibri"/>
                <w:color w:val="000000"/>
              </w:rPr>
              <w:t xml:space="preserve">20, disponibili sul sito di Ateneo al link: </w:t>
            </w:r>
          </w:p>
          <w:p w14:paraId="742D094A" w14:textId="4371E0EF" w:rsidR="00BB7B18" w:rsidRPr="00AB17B0" w:rsidRDefault="00D428A8" w:rsidP="009E783A">
            <w:pPr>
              <w:spacing w:before="0" w:after="0"/>
              <w:jc w:val="both"/>
            </w:pPr>
            <w:hyperlink r:id="rId14" w:history="1">
              <w:r w:rsidR="00BB7B18" w:rsidRPr="00AB17B0">
                <w:rPr>
                  <w:rStyle w:val="Collegamentoipertestuale"/>
                  <w:rFonts w:ascii="Calibri" w:hAnsi="Calibri" w:cs="Calibri"/>
                </w:rPr>
                <w:t>http://www.med.univpm.it/?q=node/1300</w:t>
              </w:r>
            </w:hyperlink>
          </w:p>
          <w:p w14:paraId="4C916734" w14:textId="1201F416" w:rsidR="00BB7B18" w:rsidRPr="00AB17B0" w:rsidRDefault="00BB7B18" w:rsidP="009E783A">
            <w:pPr>
              <w:spacing w:before="0" w:after="0"/>
              <w:jc w:val="both"/>
              <w:rPr>
                <w:rFonts w:ascii="Calibri" w:eastAsiaTheme="minorHAnsi" w:hAnsi="Calibri" w:cs="Calibri"/>
                <w:color w:val="000000"/>
              </w:rPr>
            </w:pPr>
            <w:r w:rsidRPr="00AB17B0">
              <w:rPr>
                <w:rFonts w:ascii="Calibri" w:hAnsi="Calibri" w:cs="Calibri"/>
                <w:color w:val="000000"/>
              </w:rPr>
              <w:t>- Relazioni del N</w:t>
            </w:r>
            <w:r w:rsidR="00524EB7" w:rsidRPr="00AB17B0">
              <w:rPr>
                <w:rFonts w:ascii="Calibri" w:hAnsi="Calibri" w:cs="Calibri"/>
                <w:color w:val="000000"/>
              </w:rPr>
              <w:t xml:space="preserve">ucleo di Valutazione </w:t>
            </w:r>
            <w:r w:rsidRPr="00AB17B0">
              <w:rPr>
                <w:rFonts w:ascii="Calibri" w:hAnsi="Calibri" w:cs="Calibri"/>
                <w:color w:val="000000"/>
              </w:rPr>
              <w:t xml:space="preserve">Anno 2016, 2017, 2018, 2019, 2020 disponibili sul sito di Ateneo, al link </w:t>
            </w:r>
          </w:p>
          <w:p w14:paraId="02CEFDC8" w14:textId="5A0072B0" w:rsidR="00BB7B18" w:rsidRPr="00AB17B0" w:rsidRDefault="00D428A8" w:rsidP="009E783A">
            <w:pPr>
              <w:spacing w:before="0" w:after="0"/>
              <w:jc w:val="both"/>
            </w:pPr>
            <w:hyperlink r:id="rId15" w:history="1">
              <w:r w:rsidR="00BB7B18" w:rsidRPr="00AB17B0">
                <w:rPr>
                  <w:rStyle w:val="Collegamentoipertestuale"/>
                  <w:rFonts w:ascii="Calibri" w:hAnsi="Calibri" w:cs="Calibri"/>
                </w:rPr>
                <w:t>https://www.univpm.it/Entra/Ateneo/Assicurazione_qualita_1/Nucleo_di_valutazione_1</w:t>
              </w:r>
            </w:hyperlink>
          </w:p>
          <w:p w14:paraId="71998E66" w14:textId="7608BE64" w:rsidR="00BB7B18" w:rsidRPr="00AB17B0" w:rsidRDefault="00BB7B18" w:rsidP="009E783A">
            <w:pPr>
              <w:spacing w:before="0" w:after="0"/>
              <w:jc w:val="both"/>
              <w:rPr>
                <w:rFonts w:ascii="Calibri" w:eastAsiaTheme="minorHAnsi" w:hAnsi="Calibri" w:cs="Calibri"/>
                <w:color w:val="000000"/>
              </w:rPr>
            </w:pPr>
            <w:r w:rsidRPr="00AB17B0">
              <w:rPr>
                <w:rFonts w:ascii="Calibri" w:hAnsi="Calibri" w:cs="Calibri"/>
                <w:color w:val="000000"/>
              </w:rPr>
              <w:t xml:space="preserve">- Verbali delle riunioni del Consiglio </w:t>
            </w:r>
            <w:r w:rsidR="00351F33" w:rsidRPr="00AB17B0">
              <w:rPr>
                <w:rFonts w:ascii="Calibri" w:hAnsi="Calibri" w:cs="Calibri"/>
                <w:color w:val="000000"/>
              </w:rPr>
              <w:t>d</w:t>
            </w:r>
            <w:r w:rsidR="00351F33" w:rsidRPr="00AB17B0">
              <w:rPr>
                <w:color w:val="000000"/>
              </w:rPr>
              <w:t xml:space="preserve">el </w:t>
            </w:r>
            <w:proofErr w:type="spellStart"/>
            <w:r w:rsidRPr="00AB17B0">
              <w:rPr>
                <w:rFonts w:ascii="Calibri" w:hAnsi="Calibri" w:cs="Calibri"/>
                <w:color w:val="000000"/>
              </w:rPr>
              <w:t>CdS</w:t>
            </w:r>
            <w:proofErr w:type="spellEnd"/>
            <w:r w:rsidRPr="00AB17B0">
              <w:rPr>
                <w:rFonts w:ascii="Calibri" w:hAnsi="Calibri" w:cs="Calibri"/>
                <w:color w:val="000000"/>
              </w:rPr>
              <w:t xml:space="preserve"> a partire dal suo primo insediamento l’8 ottobre 2015, disponibili sul sito del </w:t>
            </w:r>
            <w:proofErr w:type="spellStart"/>
            <w:r w:rsidRPr="00AB17B0">
              <w:rPr>
                <w:rFonts w:ascii="Calibri" w:hAnsi="Calibri" w:cs="Calibri"/>
                <w:color w:val="000000"/>
              </w:rPr>
              <w:t>CdS</w:t>
            </w:r>
            <w:proofErr w:type="spellEnd"/>
            <w:r w:rsidRPr="00AB17B0">
              <w:rPr>
                <w:rFonts w:ascii="Calibri" w:hAnsi="Calibri" w:cs="Calibri"/>
                <w:color w:val="000000"/>
              </w:rPr>
              <w:t xml:space="preserve">, al link: </w:t>
            </w:r>
          </w:p>
          <w:p w14:paraId="2AF8D3F2" w14:textId="2AA08C1D" w:rsidR="00BB7B18" w:rsidRPr="00AB17B0" w:rsidRDefault="00D428A8" w:rsidP="009E783A">
            <w:pPr>
              <w:spacing w:before="0" w:after="0"/>
              <w:jc w:val="both"/>
            </w:pPr>
            <w:hyperlink r:id="rId16" w:history="1">
              <w:r w:rsidR="00BB7B18" w:rsidRPr="00AB17B0">
                <w:rPr>
                  <w:rStyle w:val="Collegamentoipertestuale"/>
                  <w:rFonts w:ascii="Calibri" w:hAnsi="Calibri" w:cs="Calibri"/>
                </w:rPr>
                <w:t>https://www.medicina.univpm.it/?q=consiglio-di-corso-di-studi-cdl-dietistica</w:t>
              </w:r>
            </w:hyperlink>
          </w:p>
          <w:p w14:paraId="26E7AC2E" w14:textId="2288FF40" w:rsidR="00BB7B18" w:rsidRPr="00AB17B0" w:rsidRDefault="00BB7B18" w:rsidP="009E783A">
            <w:pPr>
              <w:spacing w:before="0" w:after="0"/>
              <w:jc w:val="both"/>
              <w:rPr>
                <w:rStyle w:val="Collegamentoipertestuale"/>
                <w:rFonts w:ascii="Calibri" w:hAnsi="Calibri" w:cs="Calibri"/>
                <w:color w:val="auto"/>
                <w:u w:val="none"/>
              </w:rPr>
            </w:pPr>
            <w:r w:rsidRPr="00AB17B0">
              <w:rPr>
                <w:rStyle w:val="Collegamentoipertestuale"/>
                <w:rFonts w:ascii="Calibri" w:hAnsi="Calibri" w:cs="Calibri"/>
                <w:color w:val="auto"/>
                <w:u w:val="none"/>
              </w:rPr>
              <w:t>- Esit</w:t>
            </w:r>
            <w:r w:rsidR="00351F33" w:rsidRPr="00AB17B0">
              <w:rPr>
                <w:rStyle w:val="Collegamentoipertestuale"/>
                <w:rFonts w:ascii="Calibri" w:hAnsi="Calibri" w:cs="Calibri"/>
                <w:color w:val="auto"/>
                <w:u w:val="none"/>
              </w:rPr>
              <w:t>i</w:t>
            </w:r>
            <w:r w:rsidRPr="00AB17B0">
              <w:rPr>
                <w:rStyle w:val="Collegamentoipertestuale"/>
                <w:rFonts w:ascii="Calibri" w:hAnsi="Calibri" w:cs="Calibri"/>
                <w:color w:val="auto"/>
                <w:u w:val="none"/>
              </w:rPr>
              <w:t xml:space="preserve"> degli Audit interni ed esterni</w:t>
            </w:r>
            <w:r w:rsidR="00351F33" w:rsidRPr="00AB17B0">
              <w:rPr>
                <w:rStyle w:val="Collegamentoipertestuale"/>
                <w:rFonts w:ascii="Calibri" w:hAnsi="Calibri" w:cs="Calibri"/>
                <w:color w:val="auto"/>
                <w:u w:val="none"/>
              </w:rPr>
              <w:t xml:space="preserve"> (discussi durante le riunioni del Consiglio del </w:t>
            </w:r>
            <w:proofErr w:type="spellStart"/>
            <w:r w:rsidR="00351F33" w:rsidRPr="00AB17B0">
              <w:rPr>
                <w:rStyle w:val="Collegamentoipertestuale"/>
                <w:rFonts w:ascii="Calibri" w:hAnsi="Calibri" w:cs="Calibri"/>
                <w:color w:val="auto"/>
                <w:u w:val="none"/>
              </w:rPr>
              <w:t>CdS</w:t>
            </w:r>
            <w:proofErr w:type="spellEnd"/>
            <w:r w:rsidR="00351F33" w:rsidRPr="00AB17B0">
              <w:rPr>
                <w:rStyle w:val="Collegamentoipertestuale"/>
                <w:rFonts w:ascii="Calibri" w:hAnsi="Calibri" w:cs="Calibri"/>
                <w:color w:val="auto"/>
                <w:u w:val="none"/>
              </w:rPr>
              <w:t xml:space="preserve">, i cui verbali sono disponibili sul sito del </w:t>
            </w:r>
            <w:proofErr w:type="spellStart"/>
            <w:r w:rsidR="00351F33" w:rsidRPr="00AB17B0">
              <w:rPr>
                <w:rStyle w:val="Collegamentoipertestuale"/>
                <w:rFonts w:ascii="Calibri" w:hAnsi="Calibri" w:cs="Calibri"/>
                <w:color w:val="auto"/>
                <w:u w:val="none"/>
              </w:rPr>
              <w:t>CdS</w:t>
            </w:r>
            <w:proofErr w:type="spellEnd"/>
            <w:r w:rsidR="00351F33" w:rsidRPr="00AB17B0">
              <w:rPr>
                <w:rStyle w:val="Collegamentoipertestuale"/>
                <w:rFonts w:ascii="Calibri" w:hAnsi="Calibri" w:cs="Calibri"/>
                <w:color w:val="auto"/>
                <w:u w:val="none"/>
              </w:rPr>
              <w:t xml:space="preserve"> al link:</w:t>
            </w:r>
          </w:p>
          <w:p w14:paraId="48FEB178" w14:textId="42BA94AF" w:rsidR="00351F33" w:rsidRPr="00AB17B0" w:rsidRDefault="00D428A8" w:rsidP="009E783A">
            <w:pPr>
              <w:spacing w:before="0" w:after="0"/>
              <w:jc w:val="both"/>
            </w:pPr>
            <w:hyperlink r:id="rId17" w:history="1">
              <w:r w:rsidR="00351F33" w:rsidRPr="00AB17B0">
                <w:rPr>
                  <w:rStyle w:val="Collegamentoipertestuale"/>
                  <w:rFonts w:ascii="Calibri" w:hAnsi="Calibri" w:cs="Calibri"/>
                </w:rPr>
                <w:t>https://www.medicina.univpm.it/?q=consiglio-di-corso-di-studi-cdl-dietistica</w:t>
              </w:r>
            </w:hyperlink>
            <w:r w:rsidR="00795D90" w:rsidRPr="00AB17B0">
              <w:rPr>
                <w:rStyle w:val="Collegamentoipertestuale"/>
                <w:rFonts w:ascii="Calibri" w:hAnsi="Calibri" w:cs="Calibri"/>
                <w:color w:val="auto"/>
                <w:u w:val="none"/>
              </w:rPr>
              <w:t xml:space="preserve"> )</w:t>
            </w:r>
          </w:p>
          <w:p w14:paraId="5CB86737" w14:textId="7DCC7583" w:rsidR="00811101" w:rsidRPr="003A28C4" w:rsidRDefault="00811101" w:rsidP="009E783A">
            <w:pPr>
              <w:keepNext/>
              <w:spacing w:after="120"/>
              <w:jc w:val="both"/>
              <w:rPr>
                <w:rFonts w:cs="Lucida Sans Unicode"/>
                <w:szCs w:val="18"/>
              </w:rPr>
            </w:pPr>
            <w:r w:rsidRPr="00AB17B0">
              <w:rPr>
                <w:rFonts w:cs="Lucida Sans Unicode"/>
                <w:color w:val="000000"/>
              </w:rPr>
              <w:t>Il Rapporto è stato p</w:t>
            </w:r>
            <w:r w:rsidR="00C56A8B" w:rsidRPr="00AB17B0">
              <w:rPr>
                <w:rFonts w:cs="Lucida Sans Unicode"/>
                <w:color w:val="000000"/>
              </w:rPr>
              <w:t xml:space="preserve">resentato, discusso e approvato </w:t>
            </w:r>
            <w:r w:rsidRPr="00AB17B0">
              <w:rPr>
                <w:rFonts w:cs="Lucida Sans Unicode"/>
                <w:color w:val="000000"/>
              </w:rPr>
              <w:t>in</w:t>
            </w:r>
            <w:r w:rsidR="00C56A8B" w:rsidRPr="00AB17B0">
              <w:rPr>
                <w:rFonts w:cs="Lucida Sans Unicode"/>
                <w:color w:val="000000"/>
              </w:rPr>
              <w:t xml:space="preserve"> Consiglio del Corso di Studio in data</w:t>
            </w:r>
            <w:r w:rsidR="00A44EDA">
              <w:rPr>
                <w:rFonts w:cs="Lucida Sans Unicode"/>
                <w:color w:val="000000"/>
              </w:rPr>
              <w:t xml:space="preserve"> 29 novembre 2021.</w:t>
            </w:r>
          </w:p>
        </w:tc>
      </w:tr>
    </w:tbl>
    <w:p w14:paraId="2F5BE11F" w14:textId="77777777" w:rsidR="00AB17B0" w:rsidRPr="00AB17B0" w:rsidRDefault="00AB17B0" w:rsidP="00085C82">
      <w:pPr>
        <w:pStyle w:val="Titolo3"/>
      </w:pPr>
      <w:bookmarkStart w:id="4" w:name="_Toc470188563"/>
    </w:p>
    <w:p w14:paraId="0F8E2D3A" w14:textId="606C21DC" w:rsidR="00085C82" w:rsidRPr="00AB17B0" w:rsidRDefault="00085C82" w:rsidP="00085C82">
      <w:pPr>
        <w:pStyle w:val="Titolo3"/>
      </w:pPr>
      <w:r w:rsidRPr="00AB17B0">
        <w:t xml:space="preserve">1 – </w:t>
      </w:r>
      <w:bookmarkStart w:id="5" w:name="_Hlk88739552"/>
      <w:r w:rsidR="00D13664" w:rsidRPr="00AB17B0">
        <w:t xml:space="preserve">Definizione dei profili culturali e professionale e architettura del </w:t>
      </w:r>
      <w:proofErr w:type="spellStart"/>
      <w:r w:rsidR="00D13664" w:rsidRPr="00AB17B0">
        <w:t>Cd</w:t>
      </w:r>
      <w:bookmarkEnd w:id="2"/>
      <w:r w:rsidR="00D13664" w:rsidRPr="00AB17B0">
        <w:t>S</w:t>
      </w:r>
      <w:bookmarkEnd w:id="4"/>
      <w:proofErr w:type="spellEnd"/>
    </w:p>
    <w:bookmarkEnd w:id="5"/>
    <w:p w14:paraId="5C69CABB" w14:textId="77777777" w:rsidR="00085C82" w:rsidRPr="00AB17B0" w:rsidRDefault="00085C82" w:rsidP="00085C82">
      <w:pPr>
        <w:spacing w:before="120"/>
        <w:rPr>
          <w:rFonts w:eastAsiaTheme="minorHAnsi" w:cs="Lucida Sans Unicode"/>
          <w:b/>
          <w:color w:val="000000"/>
        </w:rPr>
      </w:pPr>
      <w:r w:rsidRPr="00AB17B0">
        <w:rPr>
          <w:rFonts w:eastAsiaTheme="minorHAnsi" w:cs="Lucida Sans Unicode"/>
          <w:b/>
          <w:color w:val="000000"/>
        </w:rPr>
        <w:t>1- a</w:t>
      </w:r>
      <w:r w:rsidRPr="00AB17B0">
        <w:rPr>
          <w:rFonts w:eastAsiaTheme="minorHAnsi" w:cs="Lucida Sans Unicode"/>
          <w:b/>
          <w:color w:val="000000"/>
        </w:rPr>
        <w:tab/>
        <w:t>SINTESI DEI PRINCIPALI MUTAMENTI RILEVATI DALL'ULTIMO RIESAME</w:t>
      </w:r>
    </w:p>
    <w:p w14:paraId="61935EC5" w14:textId="0FA07B54" w:rsidR="00085C82" w:rsidRPr="00625919" w:rsidRDefault="00085C82" w:rsidP="00085C82">
      <w:pPr>
        <w:spacing w:before="120"/>
        <w:rPr>
          <w:rFonts w:eastAsiaTheme="minorHAnsi" w:cs="Lucida Sans Unicode"/>
          <w:b/>
          <w:i/>
          <w:color w:val="000000"/>
          <w:sz w:val="18"/>
          <w:szCs w:val="18"/>
        </w:rPr>
      </w:pPr>
      <w:r w:rsidRPr="00625919">
        <w:rPr>
          <w:rFonts w:eastAsiaTheme="minorHAnsi" w:cs="Lucida Sans Unicode"/>
          <w:i/>
          <w:color w:val="000000"/>
          <w:sz w:val="18"/>
          <w:szCs w:val="18"/>
        </w:rPr>
        <w:t xml:space="preserve">Descrivere i principali mutamenti intercorsi dal Riesame ciclico precedente, anche in relazione alle azioni migliorative messe in atto nel </w:t>
      </w:r>
      <w:proofErr w:type="spellStart"/>
      <w:r w:rsidRPr="00625919">
        <w:rPr>
          <w:rFonts w:eastAsiaTheme="minorHAnsi" w:cs="Lucida Sans Unicode"/>
          <w:i/>
          <w:color w:val="000000"/>
          <w:sz w:val="18"/>
          <w:szCs w:val="18"/>
        </w:rPr>
        <w:t>CdS</w:t>
      </w:r>
      <w:proofErr w:type="spellEnd"/>
      <w:r w:rsidR="0043118B">
        <w:rPr>
          <w:rFonts w:eastAsiaTheme="minorHAnsi" w:cs="Lucida Sans Unicode"/>
          <w:i/>
          <w:color w:val="000000"/>
          <w:sz w:val="18"/>
          <w:szCs w:val="18"/>
        </w:rPr>
        <w:t>.</w:t>
      </w:r>
    </w:p>
    <w:tbl>
      <w:tblPr>
        <w:tblW w:w="9639"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9"/>
      </w:tblGrid>
      <w:tr w:rsidR="00085C82" w:rsidRPr="000B6721" w14:paraId="4F2E7305" w14:textId="77777777" w:rsidTr="004B3B72">
        <w:trPr>
          <w:trHeight w:val="170"/>
        </w:trPr>
        <w:tc>
          <w:tcPr>
            <w:tcW w:w="9639" w:type="dxa"/>
            <w:shd w:val="clear" w:color="auto" w:fill="auto"/>
          </w:tcPr>
          <w:p w14:paraId="6DA7888D" w14:textId="56E18C64" w:rsidR="00085C82" w:rsidRPr="000B6721" w:rsidRDefault="00DE5ADE" w:rsidP="00DE5ADE">
            <w:pPr>
              <w:rPr>
                <w:rFonts w:eastAsia="Times New Roman" w:cs="Lucida Sans Unicode"/>
                <w:i/>
                <w:color w:val="000000"/>
                <w:sz w:val="18"/>
                <w:szCs w:val="18"/>
                <w:lang w:eastAsia="it-IT"/>
              </w:rPr>
            </w:pPr>
            <w:r w:rsidRPr="00AB17B0">
              <w:t>Non applicabile-Primo Riesame Ciclico.</w:t>
            </w:r>
          </w:p>
        </w:tc>
      </w:tr>
    </w:tbl>
    <w:p w14:paraId="43FF72F0" w14:textId="77777777" w:rsidR="00085C82" w:rsidRPr="00625919" w:rsidRDefault="00085C82" w:rsidP="00F478F6">
      <w:pPr>
        <w:spacing w:before="0" w:after="0" w:line="240" w:lineRule="auto"/>
        <w:rPr>
          <w:rFonts w:eastAsiaTheme="minorHAnsi" w:cs="Lucida Sans Unicode"/>
          <w:b/>
          <w:color w:val="000000"/>
          <w:sz w:val="18"/>
          <w:szCs w:val="18"/>
        </w:rPr>
      </w:pPr>
    </w:p>
    <w:p w14:paraId="39E93F26" w14:textId="77777777" w:rsidR="00085C82" w:rsidRPr="00625919" w:rsidRDefault="00085C82" w:rsidP="00085C82">
      <w:pPr>
        <w:spacing w:before="120"/>
        <w:rPr>
          <w:rFonts w:eastAsiaTheme="minorHAnsi" w:cs="Lucida Sans Unicode"/>
          <w:b/>
          <w:color w:val="000000"/>
          <w:sz w:val="18"/>
          <w:szCs w:val="18"/>
        </w:rPr>
      </w:pPr>
      <w:r w:rsidRPr="00625919">
        <w:rPr>
          <w:rFonts w:eastAsiaTheme="minorHAnsi" w:cs="Lucida Sans Unicode"/>
          <w:b/>
          <w:color w:val="000000"/>
          <w:sz w:val="18"/>
          <w:szCs w:val="18"/>
        </w:rPr>
        <w:t>1-b</w:t>
      </w:r>
      <w:r w:rsidRPr="00625919">
        <w:rPr>
          <w:rFonts w:eastAsiaTheme="minorHAnsi" w:cs="Lucida Sans Unicode"/>
          <w:b/>
          <w:color w:val="000000"/>
          <w:sz w:val="18"/>
          <w:szCs w:val="18"/>
        </w:rPr>
        <w:tab/>
      </w:r>
      <w:r w:rsidRPr="00AB17B0">
        <w:rPr>
          <w:rFonts w:eastAsiaTheme="minorHAnsi" w:cs="Lucida Sans Unicode"/>
          <w:b/>
          <w:color w:val="000000"/>
        </w:rPr>
        <w:t xml:space="preserve">ANALISI DELLA SITUAZIONE SULLA BASE DEI DATI </w:t>
      </w:r>
    </w:p>
    <w:p w14:paraId="4428661A" w14:textId="6C62B871" w:rsidR="00085C82" w:rsidRPr="00625919" w:rsidRDefault="00085C82" w:rsidP="00085C82">
      <w:pPr>
        <w:spacing w:before="0" w:line="216" w:lineRule="auto"/>
        <w:rPr>
          <w:rFonts w:eastAsiaTheme="minorHAnsi" w:cs="Lucida Sans Unicode"/>
          <w:i/>
          <w:color w:val="000000"/>
          <w:sz w:val="18"/>
          <w:szCs w:val="18"/>
        </w:rPr>
      </w:pPr>
      <w:r w:rsidRPr="00625919">
        <w:rPr>
          <w:rFonts w:eastAsiaTheme="minorHAnsi" w:cs="Lucida Sans Unicode"/>
          <w:i/>
          <w:color w:val="000000"/>
          <w:sz w:val="18"/>
          <w:szCs w:val="18"/>
        </w:rPr>
        <w:t>Includervi i principali problemi individuati, le sfide, i punti di forza e le aree da migliorare che emergono dall’analisi del periodo in esame e dalle prospettive del periodo seguente</w:t>
      </w:r>
      <w:r w:rsidR="0043118B">
        <w:rPr>
          <w:rFonts w:eastAsiaTheme="minorHAnsi" w:cs="Lucida Sans Unicode"/>
          <w:i/>
          <w:color w:val="00000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500"/>
      </w:tblGrid>
      <w:tr w:rsidR="00085C82" w:rsidRPr="000B6721" w14:paraId="5E0315E3" w14:textId="77777777" w:rsidTr="004B3B72">
        <w:trPr>
          <w:trHeight w:val="170"/>
        </w:trPr>
        <w:tc>
          <w:tcPr>
            <w:tcW w:w="9639" w:type="dxa"/>
            <w:shd w:val="clear" w:color="auto" w:fill="auto"/>
          </w:tcPr>
          <w:p w14:paraId="4B2B8CAD" w14:textId="77777777" w:rsidR="002F4B75" w:rsidRPr="005E231D" w:rsidRDefault="002F4B75" w:rsidP="00AB17B0">
            <w:pPr>
              <w:autoSpaceDE w:val="0"/>
              <w:autoSpaceDN w:val="0"/>
              <w:adjustRightInd w:val="0"/>
              <w:spacing w:before="0" w:after="0" w:line="240" w:lineRule="auto"/>
              <w:jc w:val="both"/>
              <w:rPr>
                <w:rFonts w:eastAsiaTheme="minorHAnsi" w:cs="Lucida Sans Unicode"/>
                <w:b/>
                <w:bCs/>
                <w:i/>
                <w:iCs/>
              </w:rPr>
            </w:pPr>
            <w:r w:rsidRPr="00BF7E6A">
              <w:rPr>
                <w:rFonts w:eastAsiaTheme="minorHAnsi" w:cs="Lucida Sans Unicode"/>
                <w:b/>
                <w:bCs/>
              </w:rPr>
              <w:t>Principali elementi presi in considerazione</w:t>
            </w:r>
            <w:r w:rsidRPr="005E231D">
              <w:rPr>
                <w:rFonts w:eastAsiaTheme="minorHAnsi" w:cs="Lucida Sans Unicode"/>
                <w:b/>
                <w:bCs/>
                <w:i/>
                <w:iCs/>
              </w:rPr>
              <w:t>:</w:t>
            </w:r>
          </w:p>
          <w:p w14:paraId="60C0A109" w14:textId="54796809" w:rsidR="002F4B75" w:rsidRPr="002F4B75" w:rsidRDefault="002F4B75" w:rsidP="00AB17B0">
            <w:pPr>
              <w:pStyle w:val="Paragrafoelenco"/>
              <w:numPr>
                <w:ilvl w:val="0"/>
                <w:numId w:val="11"/>
              </w:numPr>
              <w:autoSpaceDE w:val="0"/>
              <w:autoSpaceDN w:val="0"/>
              <w:adjustRightInd w:val="0"/>
              <w:spacing w:before="0" w:after="0" w:line="240" w:lineRule="auto"/>
              <w:jc w:val="both"/>
              <w:rPr>
                <w:rFonts w:eastAsiaTheme="minorHAnsi" w:cs="Lucida Sans Unicode"/>
              </w:rPr>
            </w:pPr>
            <w:r w:rsidRPr="002F4B75">
              <w:rPr>
                <w:rFonts w:eastAsiaTheme="minorHAnsi" w:cs="Lucida Sans Unicode"/>
              </w:rPr>
              <w:t>Scheda SUA-</w:t>
            </w:r>
            <w:proofErr w:type="spellStart"/>
            <w:r w:rsidRPr="002F4B75">
              <w:rPr>
                <w:rFonts w:eastAsiaTheme="minorHAnsi" w:cs="Lucida Sans Unicode"/>
              </w:rPr>
              <w:t>CdS</w:t>
            </w:r>
            <w:proofErr w:type="spellEnd"/>
            <w:r w:rsidRPr="002F4B75">
              <w:rPr>
                <w:rFonts w:eastAsiaTheme="minorHAnsi" w:cs="Lucida Sans Unicode"/>
              </w:rPr>
              <w:t>: quadri A1.a, A1.b, A2, A2.a, A2.b, A4.a, A4.b, A4.c, B1.a</w:t>
            </w:r>
          </w:p>
          <w:p w14:paraId="3B3B6E45" w14:textId="57B91C0B" w:rsidR="002F4B75" w:rsidRPr="002F4B75" w:rsidRDefault="002F4B75" w:rsidP="00AB17B0">
            <w:pPr>
              <w:pStyle w:val="Paragrafoelenco"/>
              <w:numPr>
                <w:ilvl w:val="0"/>
                <w:numId w:val="11"/>
              </w:numPr>
              <w:autoSpaceDE w:val="0"/>
              <w:autoSpaceDN w:val="0"/>
              <w:adjustRightInd w:val="0"/>
              <w:spacing w:before="0" w:after="0" w:line="240" w:lineRule="auto"/>
              <w:jc w:val="both"/>
              <w:rPr>
                <w:rFonts w:eastAsiaTheme="minorHAnsi" w:cs="Lucida Sans Unicode"/>
              </w:rPr>
            </w:pPr>
            <w:r w:rsidRPr="002F4B75">
              <w:rPr>
                <w:rFonts w:eastAsiaTheme="minorHAnsi" w:cs="Lucida Sans Unicode"/>
              </w:rPr>
              <w:t>Segnalazioni provenienti da docenti, studenti, interlocutori esterni</w:t>
            </w:r>
          </w:p>
          <w:p w14:paraId="7375BF17" w14:textId="77777777" w:rsidR="002F4B75" w:rsidRDefault="002F4B75" w:rsidP="00AB17B0">
            <w:pPr>
              <w:autoSpaceDE w:val="0"/>
              <w:autoSpaceDN w:val="0"/>
              <w:adjustRightInd w:val="0"/>
              <w:spacing w:before="0" w:after="0" w:line="240" w:lineRule="auto"/>
              <w:jc w:val="both"/>
              <w:rPr>
                <w:rFonts w:eastAsiaTheme="minorHAnsi" w:cs="Lucida Sans Unicode"/>
              </w:rPr>
            </w:pPr>
          </w:p>
          <w:p w14:paraId="1D7A5A6C" w14:textId="478B0494" w:rsidR="00DA0852" w:rsidRPr="009A5768" w:rsidRDefault="00DA0852" w:rsidP="00AB17B0">
            <w:pPr>
              <w:autoSpaceDE w:val="0"/>
              <w:autoSpaceDN w:val="0"/>
              <w:adjustRightInd w:val="0"/>
              <w:spacing w:before="0" w:after="0" w:line="240" w:lineRule="auto"/>
              <w:jc w:val="both"/>
              <w:rPr>
                <w:rFonts w:eastAsiaTheme="minorHAnsi" w:cs="Lucida Sans Unicode"/>
              </w:rPr>
            </w:pPr>
            <w:r w:rsidRPr="009A5768">
              <w:rPr>
                <w:rFonts w:eastAsiaTheme="minorHAnsi" w:cs="Lucida Sans Unicode"/>
              </w:rPr>
              <w:t xml:space="preserve">Il </w:t>
            </w:r>
            <w:proofErr w:type="spellStart"/>
            <w:r w:rsidRPr="009A5768">
              <w:rPr>
                <w:rFonts w:eastAsiaTheme="minorHAnsi" w:cs="Lucida Sans Unicode"/>
              </w:rPr>
              <w:t>CdS</w:t>
            </w:r>
            <w:proofErr w:type="spellEnd"/>
            <w:r w:rsidRPr="009A5768">
              <w:rPr>
                <w:rFonts w:eastAsiaTheme="minorHAnsi" w:cs="Lucida Sans Unicode"/>
              </w:rPr>
              <w:t xml:space="preserve"> in </w:t>
            </w:r>
            <w:proofErr w:type="spellStart"/>
            <w:r w:rsidRPr="009A5768">
              <w:rPr>
                <w:rFonts w:eastAsiaTheme="minorHAnsi" w:cs="Lucida Sans Unicode"/>
              </w:rPr>
              <w:t>Dietistica</w:t>
            </w:r>
            <w:proofErr w:type="spellEnd"/>
            <w:r w:rsidRPr="009A5768">
              <w:rPr>
                <w:rFonts w:eastAsiaTheme="minorHAnsi" w:cs="Lucida Sans Unicode"/>
              </w:rPr>
              <w:t xml:space="preserve"> ha come figura professionale di riferimento quella del Dietista, istituita dal DM n.744 del </w:t>
            </w:r>
            <w:r w:rsidR="007F4271" w:rsidRPr="009A5768">
              <w:rPr>
                <w:rFonts w:eastAsiaTheme="minorHAnsi" w:cs="Lucida Sans Unicode"/>
              </w:rPr>
              <w:t xml:space="preserve">14 settembre </w:t>
            </w:r>
            <w:r w:rsidRPr="009A5768">
              <w:rPr>
                <w:rFonts w:eastAsiaTheme="minorHAnsi" w:cs="Lucida Sans Unicode"/>
              </w:rPr>
              <w:t>1994</w:t>
            </w:r>
            <w:r w:rsidR="007F4271" w:rsidRPr="009A5768">
              <w:rPr>
                <w:rFonts w:eastAsiaTheme="minorHAnsi" w:cs="Lucida Sans Unicode"/>
              </w:rPr>
              <w:t>, che definisce anche il suo campo di attività, le competenze professionali e le responsabilità. La legge 3/2018 e il DM del 13 marzo 2018 hanno collocato la professione di Dietista nel nuovo Ordine dei Tecnici Sanitari di Radiologia Medica e delle Professioni Sanitarie Tecniche, della Riabilitazione e della Prevenzione e hanno istituito l’Albo dei Dietisti</w:t>
            </w:r>
            <w:r w:rsidR="00693CFC" w:rsidRPr="009A5768">
              <w:rPr>
                <w:rFonts w:eastAsiaTheme="minorHAnsi" w:cs="Lucida Sans Unicode"/>
              </w:rPr>
              <w:t>, al quale è necessario iscriversi per esercitare la professione.</w:t>
            </w:r>
          </w:p>
          <w:p w14:paraId="5E74E16F" w14:textId="3390896B" w:rsidR="00DE012B" w:rsidRPr="009A5768" w:rsidRDefault="00DE012B" w:rsidP="00AB17B0">
            <w:pPr>
              <w:autoSpaceDE w:val="0"/>
              <w:autoSpaceDN w:val="0"/>
              <w:adjustRightInd w:val="0"/>
              <w:spacing w:after="0" w:line="240" w:lineRule="auto"/>
              <w:jc w:val="both"/>
              <w:rPr>
                <w:rFonts w:cs="Lucida Sans Unicode"/>
              </w:rPr>
            </w:pPr>
            <w:r w:rsidRPr="009A5768">
              <w:rPr>
                <w:rFonts w:cs="Lucida Sans Unicode"/>
              </w:rPr>
              <w:t xml:space="preserve">Il </w:t>
            </w:r>
            <w:proofErr w:type="spellStart"/>
            <w:r w:rsidRPr="009A5768">
              <w:rPr>
                <w:rFonts w:cs="Lucida Sans Unicode"/>
              </w:rPr>
              <w:t>CdS</w:t>
            </w:r>
            <w:proofErr w:type="spellEnd"/>
            <w:r w:rsidRPr="009A5768">
              <w:rPr>
                <w:rFonts w:cs="Lucida Sans Unicode"/>
              </w:rPr>
              <w:t xml:space="preserve"> in </w:t>
            </w:r>
            <w:proofErr w:type="spellStart"/>
            <w:r w:rsidRPr="009A5768">
              <w:rPr>
                <w:rFonts w:cs="Lucida Sans Unicode"/>
              </w:rPr>
              <w:t>Dietistica</w:t>
            </w:r>
            <w:proofErr w:type="spellEnd"/>
            <w:r w:rsidRPr="009A5768">
              <w:rPr>
                <w:rFonts w:cs="Lucida Sans Unicode"/>
              </w:rPr>
              <w:t xml:space="preserve"> è stato attivato presso la Facoltà di Medicina dell’Università Politecnica delle Marche nell’Anno Accademico 2014</w:t>
            </w:r>
            <w:r w:rsidR="00A779B1" w:rsidRPr="009A5768">
              <w:rPr>
                <w:rFonts w:cs="Lucida Sans Unicode"/>
              </w:rPr>
              <w:t>/</w:t>
            </w:r>
            <w:r w:rsidRPr="009A5768">
              <w:rPr>
                <w:rFonts w:cs="Lucida Sans Unicode"/>
              </w:rPr>
              <w:t xml:space="preserve">2015, in seguito alle consultazioni con le organizzazioni rappresentative e all’analisi dei risultati di studi di settore che evidenziavano un’elevata spendibilità del titolo in vari ambiti. </w:t>
            </w:r>
          </w:p>
          <w:p w14:paraId="5DEC1513" w14:textId="76D85B87" w:rsidR="003D3A08" w:rsidRDefault="00DE012B" w:rsidP="00AB17B0">
            <w:pPr>
              <w:autoSpaceDE w:val="0"/>
              <w:autoSpaceDN w:val="0"/>
              <w:adjustRightInd w:val="0"/>
              <w:spacing w:after="0" w:line="240" w:lineRule="auto"/>
              <w:jc w:val="both"/>
              <w:rPr>
                <w:rFonts w:eastAsiaTheme="minorHAnsi"/>
              </w:rPr>
            </w:pPr>
            <w:r w:rsidRPr="009A5768">
              <w:rPr>
                <w:rFonts w:eastAsiaTheme="minorHAnsi" w:cs="Lucida Sans Unicode"/>
              </w:rPr>
              <w:t xml:space="preserve">Per l’analisi dei dati occupazionali e di previsione di impiego e per un confronto sulla rispondenza e </w:t>
            </w:r>
            <w:r w:rsidR="00A779B1" w:rsidRPr="009A5768">
              <w:rPr>
                <w:rFonts w:eastAsiaTheme="minorHAnsi" w:cs="Lucida Sans Unicode"/>
              </w:rPr>
              <w:t>l</w:t>
            </w:r>
            <w:r w:rsidRPr="009A5768">
              <w:rPr>
                <w:rFonts w:eastAsiaTheme="minorHAnsi" w:cs="Lucida Sans Unicode"/>
              </w:rPr>
              <w:t xml:space="preserve">’allineamento delle attività formative del </w:t>
            </w:r>
            <w:proofErr w:type="spellStart"/>
            <w:r w:rsidRPr="009A5768">
              <w:rPr>
                <w:rFonts w:eastAsiaTheme="minorHAnsi" w:cs="Lucida Sans Unicode"/>
              </w:rPr>
              <w:t>CdS</w:t>
            </w:r>
            <w:proofErr w:type="spellEnd"/>
            <w:r w:rsidRPr="009A5768">
              <w:rPr>
                <w:rFonts w:eastAsiaTheme="minorHAnsi" w:cs="Lucida Sans Unicode"/>
              </w:rPr>
              <w:t xml:space="preserve"> con le competenze espresse dal Dietista, si sono tenuti periodicamente degli incontri con i</w:t>
            </w:r>
            <w:r w:rsidR="00A779B1" w:rsidRPr="009A5768">
              <w:rPr>
                <w:rFonts w:eastAsiaTheme="minorHAnsi" w:cs="Lucida Sans Unicode"/>
              </w:rPr>
              <w:t xml:space="preserve"> </w:t>
            </w:r>
            <w:r w:rsidRPr="009A5768">
              <w:rPr>
                <w:rFonts w:eastAsiaTheme="minorHAnsi" w:cs="Lucida Sans Unicode"/>
              </w:rPr>
              <w:t>rappresentant</w:t>
            </w:r>
            <w:r w:rsidR="00A779B1" w:rsidRPr="009A5768">
              <w:rPr>
                <w:rFonts w:eastAsiaTheme="minorHAnsi" w:cs="Lucida Sans Unicode"/>
              </w:rPr>
              <w:t>i</w:t>
            </w:r>
            <w:r w:rsidRPr="009A5768">
              <w:rPr>
                <w:rFonts w:eastAsiaTheme="minorHAnsi" w:cs="Lucida Sans Unicode"/>
              </w:rPr>
              <w:t xml:space="preserve"> dell’ANDID (</w:t>
            </w:r>
            <w:r w:rsidRPr="009A5768">
              <w:t xml:space="preserve">Associazione Nazionale Dietisti), </w:t>
            </w:r>
            <w:r w:rsidR="00A779B1" w:rsidRPr="009A5768">
              <w:t xml:space="preserve">che </w:t>
            </w:r>
            <w:r w:rsidR="005E231D">
              <w:t>costitui</w:t>
            </w:r>
            <w:r w:rsidR="0006072E">
              <w:t>va</w:t>
            </w:r>
            <w:r w:rsidR="00A779B1" w:rsidRPr="009A5768">
              <w:t xml:space="preserve"> l’associazione maggiormente rappresentativa di tale figura professionale. </w:t>
            </w:r>
            <w:r w:rsidRPr="009A5768">
              <w:t xml:space="preserve">In </w:t>
            </w:r>
            <w:r w:rsidR="00A779B1" w:rsidRPr="009A5768">
              <w:t xml:space="preserve">particolare, in </w:t>
            </w:r>
            <w:r w:rsidRPr="009A5768">
              <w:t>data 8</w:t>
            </w:r>
            <w:r w:rsidR="00A779B1" w:rsidRPr="009A5768">
              <w:t xml:space="preserve"> giugno 2017, </w:t>
            </w:r>
            <w:r w:rsidRPr="009A5768">
              <w:t xml:space="preserve">si è svolto un incontro </w:t>
            </w:r>
            <w:r w:rsidR="00A779B1" w:rsidRPr="009A5768">
              <w:t>che ha visto la partecipazione de</w:t>
            </w:r>
            <w:r w:rsidRPr="009A5768">
              <w:t xml:space="preserve">l Presidente del </w:t>
            </w:r>
            <w:proofErr w:type="spellStart"/>
            <w:r w:rsidRPr="009A5768">
              <w:t>CdS</w:t>
            </w:r>
            <w:proofErr w:type="spellEnd"/>
            <w:r w:rsidRPr="009A5768">
              <w:t xml:space="preserve">, Prof. Emanuelli, </w:t>
            </w:r>
            <w:r w:rsidR="00A779B1" w:rsidRPr="009A5768">
              <w:t>de</w:t>
            </w:r>
            <w:r w:rsidRPr="009A5768">
              <w:t xml:space="preserve">l Responsabile AQ, Prof. Salvolini, </w:t>
            </w:r>
            <w:r w:rsidR="00A779B1" w:rsidRPr="009A5768">
              <w:t>de</w:t>
            </w:r>
            <w:r w:rsidRPr="009A5768">
              <w:t xml:space="preserve">l Direttore ADP, Dott. Grelli e </w:t>
            </w:r>
            <w:r w:rsidR="00A779B1" w:rsidRPr="009A5768">
              <w:t xml:space="preserve">del </w:t>
            </w:r>
            <w:r w:rsidRPr="009A5768">
              <w:t xml:space="preserve">Responsabile regionale dell’ANDID, Dott. </w:t>
            </w:r>
            <w:r w:rsidR="000C3384">
              <w:t xml:space="preserve">Marco </w:t>
            </w:r>
            <w:r w:rsidRPr="009A5768">
              <w:t>Giuli</w:t>
            </w:r>
            <w:r w:rsidR="0006072E">
              <w:t xml:space="preserve"> (attualmente Presidente della Commissione d’Albo dei Dietisti delle province di Ancona, Ascoli Piceno, Fermo e Macerata)</w:t>
            </w:r>
            <w:r w:rsidR="005671D8">
              <w:t>. Durante tale incontro</w:t>
            </w:r>
            <w:r w:rsidRPr="009A5768">
              <w:t xml:space="preserve"> sono emerse le istanze del territorio relativamente alla figura del dietista</w:t>
            </w:r>
            <w:r w:rsidR="00E55ED0">
              <w:t xml:space="preserve"> e le specifiche competenze professionali che la nostra università deve concorrere a sviluppare negli allievi di tale corso di laurea. </w:t>
            </w:r>
            <w:r w:rsidRPr="009A5768">
              <w:t>In particolare</w:t>
            </w:r>
            <w:r w:rsidR="00A779B1" w:rsidRPr="009A5768">
              <w:t>,</w:t>
            </w:r>
            <w:r w:rsidRPr="009A5768">
              <w:t xml:space="preserve"> sono state evidenziate, nella nostra regione, la carenza in termini di SOD di Dietetica e Nutrizione Clinica e la quasi totale assenza della figura del dietista nell’ambito del SIAN (Servizio Igiene Alimenti Nutrizione). I temi trattati nel corso dell’incontro sono stati approfonditi durante la riunione svoltasi il 10</w:t>
            </w:r>
            <w:r w:rsidR="00A779B1" w:rsidRPr="009A5768">
              <w:t xml:space="preserve"> ottobre </w:t>
            </w:r>
            <w:r w:rsidRPr="009A5768">
              <w:t>2017. Sono stat</w:t>
            </w:r>
            <w:r w:rsidR="00C5012F">
              <w:t>e</w:t>
            </w:r>
            <w:r w:rsidRPr="009A5768">
              <w:t xml:space="preserve"> inoltre proposte l’elaborazione di un opuscolo informativo in collaborazione tra UNIVPM e ANDID e l’organizzazione di </w:t>
            </w:r>
            <w:r w:rsidR="007859F0">
              <w:t>seminari</w:t>
            </w:r>
            <w:r w:rsidRPr="009A5768">
              <w:t xml:space="preserve"> rivolt</w:t>
            </w:r>
            <w:r w:rsidR="007859F0">
              <w:t>i</w:t>
            </w:r>
            <w:r w:rsidRPr="009A5768">
              <w:t xml:space="preserve"> ai neolaureati</w:t>
            </w:r>
            <w:r w:rsidR="00A779B1" w:rsidRPr="009A5768">
              <w:t xml:space="preserve">, allo scopo di </w:t>
            </w:r>
            <w:r w:rsidRPr="009A5768">
              <w:t>offrire loro un supporto nell’avvio della loro attività professionale.</w:t>
            </w:r>
            <w:r w:rsidR="00F204CE">
              <w:t xml:space="preserve"> È </w:t>
            </w:r>
            <w:r w:rsidR="003D3A08">
              <w:t>stata anche sottolineata l’importanza del ruolo svolto dal dietista nell’ambito dell’educazione alimentare. A tale proposito</w:t>
            </w:r>
            <w:r w:rsidR="005671D8">
              <w:t>, nell’A.A. 2016/2017</w:t>
            </w:r>
            <w:r w:rsidR="003D3A08">
              <w:t>, gli studenti del II e III anno hanno visitato l’Azienda Agricola Biologica “Il lago nella valle”</w:t>
            </w:r>
            <w:r w:rsidR="005671D8">
              <w:t xml:space="preserve"> (Monte San Vito, AN)</w:t>
            </w:r>
            <w:r w:rsidR="003D3A08">
              <w:t xml:space="preserve"> prendendo parte alla progettazione di percorsi educativi in ambito agro-alimentare. </w:t>
            </w:r>
          </w:p>
          <w:p w14:paraId="68234F33" w14:textId="541BCEAA" w:rsidR="0066627C" w:rsidRDefault="0066627C" w:rsidP="00AB17B0">
            <w:pPr>
              <w:widowControl w:val="0"/>
              <w:spacing w:before="0" w:after="0" w:line="240" w:lineRule="auto"/>
              <w:jc w:val="both"/>
              <w:rPr>
                <w:rFonts w:eastAsia="Times New Roman" w:cs="Lucida Sans Unicode"/>
                <w:iCs/>
                <w:color w:val="000000"/>
                <w:lang w:eastAsia="it-IT"/>
              </w:rPr>
            </w:pPr>
            <w:r w:rsidRPr="009A5768">
              <w:rPr>
                <w:rFonts w:eastAsia="Times New Roman" w:cs="Lucida Sans Unicode"/>
                <w:iCs/>
                <w:color w:val="000000"/>
                <w:lang w:eastAsia="it-IT"/>
              </w:rPr>
              <w:lastRenderedPageBreak/>
              <w:t xml:space="preserve">Nel corso degli A.A. successivi si sono avute altre occasioni di confronto con il Responsabile regionale dell'ANDID, che </w:t>
            </w:r>
            <w:r w:rsidR="00364066">
              <w:rPr>
                <w:rFonts w:eastAsia="Times New Roman" w:cs="Lucida Sans Unicode"/>
                <w:iCs/>
                <w:color w:val="000000"/>
                <w:lang w:eastAsia="it-IT"/>
              </w:rPr>
              <w:t xml:space="preserve">ha </w:t>
            </w:r>
            <w:r w:rsidRPr="009A5768">
              <w:rPr>
                <w:rFonts w:eastAsia="Times New Roman" w:cs="Lucida Sans Unicode"/>
                <w:iCs/>
                <w:color w:val="000000"/>
                <w:lang w:eastAsia="it-IT"/>
              </w:rPr>
              <w:t>manten</w:t>
            </w:r>
            <w:r w:rsidR="00364066">
              <w:rPr>
                <w:rFonts w:eastAsia="Times New Roman" w:cs="Lucida Sans Unicode"/>
                <w:iCs/>
                <w:color w:val="000000"/>
                <w:lang w:eastAsia="it-IT"/>
              </w:rPr>
              <w:t>uto</w:t>
            </w:r>
            <w:r w:rsidRPr="009A5768">
              <w:rPr>
                <w:rFonts w:eastAsia="Times New Roman" w:cs="Lucida Sans Unicode"/>
                <w:iCs/>
                <w:color w:val="000000"/>
                <w:lang w:eastAsia="it-IT"/>
              </w:rPr>
              <w:t xml:space="preserve"> un rapporto stretto e costante con il </w:t>
            </w:r>
            <w:proofErr w:type="spellStart"/>
            <w:r w:rsidRPr="009A5768">
              <w:rPr>
                <w:rFonts w:eastAsia="Times New Roman" w:cs="Lucida Sans Unicode"/>
                <w:iCs/>
                <w:color w:val="000000"/>
                <w:lang w:eastAsia="it-IT"/>
              </w:rPr>
              <w:t>CdS</w:t>
            </w:r>
            <w:proofErr w:type="spellEnd"/>
            <w:r w:rsidRPr="009A5768">
              <w:rPr>
                <w:rFonts w:eastAsia="Times New Roman" w:cs="Lucida Sans Unicode"/>
                <w:iCs/>
                <w:color w:val="000000"/>
                <w:lang w:eastAsia="it-IT"/>
              </w:rPr>
              <w:t xml:space="preserve">, grazie anche alle attività seminariali </w:t>
            </w:r>
            <w:r w:rsidR="00B93564">
              <w:rPr>
                <w:rFonts w:eastAsia="Times New Roman" w:cs="Lucida Sans Unicode"/>
                <w:iCs/>
                <w:color w:val="000000"/>
                <w:lang w:eastAsia="it-IT"/>
              </w:rPr>
              <w:t>extracurricolar</w:t>
            </w:r>
            <w:r w:rsidR="005671D8">
              <w:rPr>
                <w:rFonts w:eastAsia="Times New Roman" w:cs="Lucida Sans Unicode"/>
                <w:iCs/>
                <w:color w:val="000000"/>
                <w:lang w:eastAsia="it-IT"/>
              </w:rPr>
              <w:t>i</w:t>
            </w:r>
            <w:r w:rsidR="00B93564">
              <w:rPr>
                <w:rFonts w:eastAsia="Times New Roman" w:cs="Lucida Sans Unicode"/>
                <w:iCs/>
                <w:color w:val="000000"/>
                <w:lang w:eastAsia="it-IT"/>
              </w:rPr>
              <w:t xml:space="preserve"> </w:t>
            </w:r>
            <w:r w:rsidR="00A861A0">
              <w:rPr>
                <w:rFonts w:eastAsia="Times New Roman" w:cs="Lucida Sans Unicode"/>
                <w:iCs/>
                <w:color w:val="000000"/>
                <w:lang w:eastAsia="it-IT"/>
              </w:rPr>
              <w:t>da lui tenute</w:t>
            </w:r>
            <w:r w:rsidRPr="009A5768">
              <w:rPr>
                <w:rFonts w:eastAsia="Times New Roman" w:cs="Lucida Sans Unicode"/>
                <w:iCs/>
                <w:color w:val="000000"/>
                <w:lang w:eastAsia="it-IT"/>
              </w:rPr>
              <w:t xml:space="preserve"> e alla </w:t>
            </w:r>
            <w:r w:rsidR="00A861A0">
              <w:rPr>
                <w:rFonts w:eastAsia="Times New Roman" w:cs="Lucida Sans Unicode"/>
                <w:iCs/>
                <w:color w:val="000000"/>
                <w:lang w:eastAsia="it-IT"/>
              </w:rPr>
              <w:t xml:space="preserve">sua </w:t>
            </w:r>
            <w:r w:rsidRPr="009A5768">
              <w:rPr>
                <w:rFonts w:eastAsia="Times New Roman" w:cs="Lucida Sans Unicode"/>
                <w:iCs/>
                <w:color w:val="000000"/>
                <w:lang w:eastAsia="it-IT"/>
              </w:rPr>
              <w:t xml:space="preserve">partecipazione alla valutazione degli studenti nel corso della prova finale per l'abilitazione e </w:t>
            </w:r>
            <w:r w:rsidR="00A861A0">
              <w:rPr>
                <w:rFonts w:eastAsia="Times New Roman" w:cs="Lucida Sans Unicode"/>
                <w:iCs/>
                <w:color w:val="000000"/>
                <w:lang w:eastAsia="it-IT"/>
              </w:rPr>
              <w:t>de</w:t>
            </w:r>
            <w:r w:rsidR="005671D8">
              <w:rPr>
                <w:rFonts w:eastAsia="Times New Roman" w:cs="Lucida Sans Unicode"/>
                <w:iCs/>
                <w:color w:val="000000"/>
                <w:lang w:eastAsia="it-IT"/>
              </w:rPr>
              <w:t>l</w:t>
            </w:r>
            <w:r w:rsidRPr="009A5768">
              <w:rPr>
                <w:rFonts w:eastAsia="Times New Roman" w:cs="Lucida Sans Unicode"/>
                <w:iCs/>
                <w:color w:val="000000"/>
                <w:lang w:eastAsia="it-IT"/>
              </w:rPr>
              <w:t>la discussione dell</w:t>
            </w:r>
            <w:r w:rsidR="005671D8">
              <w:rPr>
                <w:rFonts w:eastAsia="Times New Roman" w:cs="Lucida Sans Unicode"/>
                <w:iCs/>
                <w:color w:val="000000"/>
                <w:lang w:eastAsia="it-IT"/>
              </w:rPr>
              <w:t>e</w:t>
            </w:r>
            <w:r w:rsidRPr="009A5768">
              <w:rPr>
                <w:rFonts w:eastAsia="Times New Roman" w:cs="Lucida Sans Unicode"/>
                <w:iCs/>
                <w:color w:val="000000"/>
                <w:lang w:eastAsia="it-IT"/>
              </w:rPr>
              <w:t xml:space="preserve"> tesi di laurea. </w:t>
            </w:r>
          </w:p>
          <w:p w14:paraId="3C6D19A9" w14:textId="45460C43" w:rsidR="0066627C" w:rsidRPr="009A5768" w:rsidRDefault="0066627C" w:rsidP="00AB17B0">
            <w:pPr>
              <w:widowControl w:val="0"/>
              <w:spacing w:before="0" w:after="0" w:line="240" w:lineRule="auto"/>
              <w:jc w:val="both"/>
              <w:rPr>
                <w:rFonts w:eastAsia="Times New Roman" w:cs="Lucida Sans Unicode"/>
                <w:iCs/>
                <w:color w:val="000000"/>
                <w:lang w:eastAsia="it-IT"/>
              </w:rPr>
            </w:pPr>
            <w:r w:rsidRPr="009A5768">
              <w:rPr>
                <w:rFonts w:eastAsia="Times New Roman" w:cs="Lucida Sans Unicode"/>
                <w:iCs/>
                <w:color w:val="000000"/>
                <w:lang w:eastAsia="it-IT"/>
              </w:rPr>
              <w:t xml:space="preserve">Nel gennaio 2020 si è svolto un incontro con i </w:t>
            </w:r>
            <w:r w:rsidR="005671D8">
              <w:rPr>
                <w:rFonts w:eastAsia="Times New Roman" w:cs="Lucida Sans Unicode"/>
                <w:iCs/>
                <w:color w:val="000000"/>
                <w:lang w:eastAsia="it-IT"/>
              </w:rPr>
              <w:t>r</w:t>
            </w:r>
            <w:r w:rsidRPr="009A5768">
              <w:rPr>
                <w:rFonts w:eastAsia="Times New Roman" w:cs="Lucida Sans Unicode"/>
                <w:iCs/>
                <w:color w:val="000000"/>
                <w:lang w:eastAsia="it-IT"/>
              </w:rPr>
              <w:t xml:space="preserve">eferenti regionali per monitorare le necessità in ambito territoriale e la coerenza degli obiettivi formativi del </w:t>
            </w:r>
            <w:proofErr w:type="spellStart"/>
            <w:r w:rsidRPr="009A5768">
              <w:rPr>
                <w:rFonts w:eastAsia="Times New Roman" w:cs="Lucida Sans Unicode"/>
                <w:iCs/>
                <w:color w:val="000000"/>
                <w:lang w:eastAsia="it-IT"/>
              </w:rPr>
              <w:t>CdS</w:t>
            </w:r>
            <w:proofErr w:type="spellEnd"/>
            <w:r w:rsidRPr="009A5768">
              <w:rPr>
                <w:rFonts w:eastAsia="Times New Roman" w:cs="Lucida Sans Unicode"/>
                <w:iCs/>
                <w:color w:val="000000"/>
                <w:lang w:eastAsia="it-IT"/>
              </w:rPr>
              <w:t>.  In data 16</w:t>
            </w:r>
            <w:r w:rsidR="009518F6" w:rsidRPr="009A5768">
              <w:rPr>
                <w:rFonts w:eastAsia="Times New Roman" w:cs="Lucida Sans Unicode"/>
                <w:iCs/>
                <w:color w:val="000000"/>
                <w:lang w:eastAsia="it-IT"/>
              </w:rPr>
              <w:t xml:space="preserve"> aprile </w:t>
            </w:r>
            <w:r w:rsidRPr="009A5768">
              <w:rPr>
                <w:rFonts w:eastAsia="Times New Roman" w:cs="Lucida Sans Unicode"/>
                <w:iCs/>
                <w:color w:val="000000"/>
                <w:lang w:eastAsia="it-IT"/>
              </w:rPr>
              <w:t>2020 e 10</w:t>
            </w:r>
            <w:r w:rsidR="009518F6" w:rsidRPr="009A5768">
              <w:rPr>
                <w:rFonts w:eastAsia="Times New Roman" w:cs="Lucida Sans Unicode"/>
                <w:iCs/>
                <w:color w:val="000000"/>
                <w:lang w:eastAsia="it-IT"/>
              </w:rPr>
              <w:t xml:space="preserve"> novembre </w:t>
            </w:r>
            <w:r w:rsidRPr="009A5768">
              <w:rPr>
                <w:rFonts w:eastAsia="Times New Roman" w:cs="Lucida Sans Unicode"/>
                <w:iCs/>
                <w:color w:val="000000"/>
                <w:lang w:eastAsia="it-IT"/>
              </w:rPr>
              <w:t>2020 si sono svolti due riunioni per via telematica alle quali hanno preso parte il Presidente, il Responsabile AQ, il Direttore ADP e il R</w:t>
            </w:r>
            <w:r w:rsidR="00914B8A">
              <w:rPr>
                <w:rFonts w:eastAsia="Times New Roman" w:cs="Lucida Sans Unicode"/>
                <w:iCs/>
                <w:color w:val="000000"/>
                <w:lang w:eastAsia="it-IT"/>
              </w:rPr>
              <w:t xml:space="preserve">esponsabile </w:t>
            </w:r>
            <w:r w:rsidRPr="009A5768">
              <w:rPr>
                <w:rFonts w:eastAsia="Times New Roman" w:cs="Lucida Sans Unicode"/>
                <w:iCs/>
                <w:color w:val="000000"/>
                <w:lang w:eastAsia="it-IT"/>
              </w:rPr>
              <w:t>regionale dell’associazione di categoria. Nel corrente anno 2021, a causa del protrarsi dell’emergenza sanitaria, non è stato ancora possibile effettuare incontri con le parti interessate.</w:t>
            </w:r>
          </w:p>
          <w:p w14:paraId="407E4CA6" w14:textId="191F9E57" w:rsidR="0066627C" w:rsidRPr="009A5768" w:rsidRDefault="00284421" w:rsidP="00AB17B0">
            <w:pPr>
              <w:widowControl w:val="0"/>
              <w:spacing w:before="0" w:after="0" w:line="240" w:lineRule="auto"/>
              <w:jc w:val="both"/>
              <w:rPr>
                <w:rFonts w:eastAsia="Times New Roman" w:cs="Lucida Sans Unicode"/>
                <w:iCs/>
                <w:color w:val="000000"/>
                <w:lang w:eastAsia="it-IT"/>
              </w:rPr>
            </w:pPr>
            <w:r>
              <w:rPr>
                <w:rFonts w:eastAsia="Times New Roman" w:cs="Lucida Sans Unicode"/>
                <w:iCs/>
                <w:color w:val="000000"/>
                <w:lang w:eastAsia="it-IT"/>
              </w:rPr>
              <w:t xml:space="preserve">La Dott. Grelli, </w:t>
            </w:r>
            <w:r w:rsidR="0066627C" w:rsidRPr="009A5768">
              <w:rPr>
                <w:rFonts w:eastAsia="Times New Roman" w:cs="Lucida Sans Unicode"/>
                <w:iCs/>
                <w:color w:val="000000"/>
                <w:lang w:eastAsia="it-IT"/>
              </w:rPr>
              <w:t xml:space="preserve">Direttore ADP del </w:t>
            </w:r>
            <w:proofErr w:type="spellStart"/>
            <w:r w:rsidR="0066627C" w:rsidRPr="009A5768">
              <w:rPr>
                <w:rFonts w:eastAsia="Times New Roman" w:cs="Lucida Sans Unicode"/>
                <w:iCs/>
                <w:color w:val="000000"/>
                <w:lang w:eastAsia="it-IT"/>
              </w:rPr>
              <w:t>CdL</w:t>
            </w:r>
            <w:proofErr w:type="spellEnd"/>
            <w:r w:rsidR="0066627C" w:rsidRPr="009A5768">
              <w:rPr>
                <w:rFonts w:eastAsia="Times New Roman" w:cs="Lucida Sans Unicode"/>
                <w:iCs/>
                <w:color w:val="000000"/>
                <w:lang w:eastAsia="it-IT"/>
              </w:rPr>
              <w:t xml:space="preserve"> in </w:t>
            </w:r>
            <w:proofErr w:type="spellStart"/>
            <w:r w:rsidR="0066627C" w:rsidRPr="009A5768">
              <w:rPr>
                <w:rFonts w:eastAsia="Times New Roman" w:cs="Lucida Sans Unicode"/>
                <w:iCs/>
                <w:color w:val="000000"/>
                <w:lang w:eastAsia="it-IT"/>
              </w:rPr>
              <w:t>Dietistica</w:t>
            </w:r>
            <w:proofErr w:type="spellEnd"/>
            <w:r w:rsidR="0066627C" w:rsidRPr="009A5768">
              <w:rPr>
                <w:rFonts w:eastAsia="Times New Roman" w:cs="Lucida Sans Unicode"/>
                <w:iCs/>
                <w:color w:val="000000"/>
                <w:lang w:eastAsia="it-IT"/>
              </w:rPr>
              <w:t xml:space="preserve">, in qualità di </w:t>
            </w:r>
            <w:proofErr w:type="gramStart"/>
            <w:r w:rsidR="0066627C" w:rsidRPr="009A5768">
              <w:rPr>
                <w:rFonts w:eastAsia="Times New Roman" w:cs="Lucida Sans Unicode"/>
                <w:iCs/>
                <w:color w:val="000000"/>
                <w:lang w:eastAsia="it-IT"/>
              </w:rPr>
              <w:t>Vice-Presidente</w:t>
            </w:r>
            <w:proofErr w:type="gramEnd"/>
            <w:r w:rsidR="0066627C" w:rsidRPr="009A5768">
              <w:rPr>
                <w:rFonts w:eastAsia="Times New Roman" w:cs="Lucida Sans Unicode"/>
                <w:iCs/>
                <w:color w:val="000000"/>
                <w:lang w:eastAsia="it-IT"/>
              </w:rPr>
              <w:t xml:space="preserve"> della Commissione dell’Albo dei Dietisti, è in rapporto costante, a livello nazionale, con gli iscritti a tale Albo. </w:t>
            </w:r>
          </w:p>
          <w:p w14:paraId="176A7F6C" w14:textId="77777777" w:rsidR="009518F6" w:rsidRPr="009A5768" w:rsidRDefault="009518F6" w:rsidP="00AB17B0">
            <w:pPr>
              <w:widowControl w:val="0"/>
              <w:spacing w:before="0" w:after="0" w:line="240" w:lineRule="auto"/>
              <w:jc w:val="both"/>
              <w:rPr>
                <w:rFonts w:eastAsia="Times New Roman" w:cs="Lucida Sans Unicode"/>
                <w:iCs/>
                <w:color w:val="000000"/>
                <w:lang w:eastAsia="it-IT"/>
              </w:rPr>
            </w:pPr>
          </w:p>
          <w:p w14:paraId="49212207" w14:textId="665718D2" w:rsidR="009518F6" w:rsidRPr="009A5768" w:rsidRDefault="009518F6" w:rsidP="00AB17B0">
            <w:pPr>
              <w:widowControl w:val="0"/>
              <w:spacing w:before="0" w:after="0" w:line="240" w:lineRule="auto"/>
              <w:jc w:val="both"/>
              <w:rPr>
                <w:rFonts w:eastAsia="Times New Roman" w:cs="Lucida Sans Unicode"/>
                <w:iCs/>
                <w:color w:val="000000"/>
                <w:lang w:eastAsia="it-IT"/>
              </w:rPr>
            </w:pPr>
            <w:r w:rsidRPr="009A5768">
              <w:rPr>
                <w:rFonts w:eastAsia="Times New Roman" w:cs="Lucida Sans Unicode"/>
                <w:iCs/>
                <w:color w:val="000000"/>
                <w:lang w:eastAsia="it-IT"/>
              </w:rPr>
              <w:t xml:space="preserve">Al fine di progettare e monitorare in maniera ancor più capillare e accurata l’attività formativa, con riferimento sia alle potenzialità occupazionali dei laureati sia all’eventuale proseguimento degli studi in cicli successivi, nella seduta del Consiglio di </w:t>
            </w:r>
            <w:proofErr w:type="spellStart"/>
            <w:r w:rsidRPr="009A5768">
              <w:rPr>
                <w:rFonts w:eastAsia="Times New Roman" w:cs="Lucida Sans Unicode"/>
                <w:iCs/>
                <w:color w:val="000000"/>
                <w:lang w:eastAsia="it-IT"/>
              </w:rPr>
              <w:t>CdS</w:t>
            </w:r>
            <w:proofErr w:type="spellEnd"/>
            <w:r w:rsidRPr="009A5768">
              <w:rPr>
                <w:rFonts w:eastAsia="Times New Roman" w:cs="Lucida Sans Unicode"/>
                <w:iCs/>
                <w:color w:val="000000"/>
                <w:lang w:eastAsia="it-IT"/>
              </w:rPr>
              <w:t xml:space="preserve"> del 26 settembre 2018 è stato deliberato l’ampliamento del Gruppo di </w:t>
            </w:r>
            <w:r w:rsidR="00330EF2">
              <w:rPr>
                <w:rFonts w:eastAsia="Times New Roman" w:cs="Lucida Sans Unicode"/>
                <w:iCs/>
                <w:color w:val="000000"/>
                <w:lang w:eastAsia="it-IT"/>
              </w:rPr>
              <w:t>Riesame</w:t>
            </w:r>
            <w:r w:rsidRPr="009A5768">
              <w:rPr>
                <w:rFonts w:eastAsia="Times New Roman" w:cs="Lucida Sans Unicode"/>
                <w:iCs/>
                <w:color w:val="000000"/>
                <w:lang w:eastAsia="it-IT"/>
              </w:rPr>
              <w:t>, con l’inserimento di due docenti, afferenti rispettivamente all’area delle scienze di base e di quelle cliniche.</w:t>
            </w:r>
          </w:p>
          <w:p w14:paraId="17234BA0" w14:textId="77777777" w:rsidR="009518F6" w:rsidRPr="009A5768" w:rsidRDefault="009518F6" w:rsidP="00AB17B0">
            <w:pPr>
              <w:widowControl w:val="0"/>
              <w:spacing w:before="0" w:after="0" w:line="240" w:lineRule="auto"/>
              <w:jc w:val="both"/>
              <w:rPr>
                <w:rFonts w:eastAsia="Times New Roman" w:cs="Lucida Sans Unicode"/>
                <w:i/>
                <w:color w:val="000000"/>
                <w:lang w:eastAsia="it-IT"/>
              </w:rPr>
            </w:pPr>
          </w:p>
          <w:p w14:paraId="564E7923" w14:textId="07992434" w:rsidR="00B34EFD" w:rsidRPr="009A5768" w:rsidRDefault="00B34EFD" w:rsidP="00AB17B0">
            <w:pPr>
              <w:widowControl w:val="0"/>
              <w:spacing w:before="0" w:after="0" w:line="240" w:lineRule="auto"/>
              <w:jc w:val="both"/>
              <w:rPr>
                <w:rFonts w:eastAsia="Times New Roman" w:cs="Lucida Sans Unicode"/>
                <w:iCs/>
                <w:color w:val="000000"/>
                <w:lang w:eastAsia="it-IT"/>
              </w:rPr>
            </w:pPr>
            <w:r w:rsidRPr="009A5768">
              <w:rPr>
                <w:rFonts w:eastAsia="Times New Roman" w:cs="Lucida Sans Unicode"/>
                <w:iCs/>
                <w:color w:val="000000"/>
                <w:lang w:eastAsia="it-IT"/>
              </w:rPr>
              <w:t xml:space="preserve">Per quanto concerne l’architettura del </w:t>
            </w:r>
            <w:proofErr w:type="spellStart"/>
            <w:r w:rsidRPr="009A5768">
              <w:rPr>
                <w:rFonts w:eastAsia="Times New Roman" w:cs="Lucida Sans Unicode"/>
                <w:iCs/>
                <w:color w:val="000000"/>
                <w:lang w:eastAsia="it-IT"/>
              </w:rPr>
              <w:t>CdS</w:t>
            </w:r>
            <w:proofErr w:type="spellEnd"/>
            <w:r w:rsidRPr="009A5768">
              <w:rPr>
                <w:rFonts w:eastAsia="Times New Roman" w:cs="Lucida Sans Unicode"/>
                <w:iCs/>
                <w:color w:val="000000"/>
                <w:lang w:eastAsia="it-IT"/>
              </w:rPr>
              <w:t xml:space="preserve">, nell’A.A. 2015/2016, </w:t>
            </w:r>
            <w:r w:rsidR="00475262">
              <w:rPr>
                <w:rFonts w:eastAsia="Times New Roman" w:cs="Lucida Sans Unicode"/>
                <w:iCs/>
                <w:color w:val="000000"/>
                <w:lang w:eastAsia="it-IT"/>
              </w:rPr>
              <w:t xml:space="preserve">in seguito alle criticità emerse dal riesame annuale, sono stati messi in atto degli interventi correttivi riguardanti l’organizzazione verticale degli insegnamenti, </w:t>
            </w:r>
            <w:r w:rsidRPr="009A5768">
              <w:rPr>
                <w:rFonts w:eastAsia="Times New Roman" w:cs="Lucida Sans Unicode"/>
                <w:iCs/>
                <w:color w:val="000000"/>
                <w:lang w:eastAsia="it-IT"/>
              </w:rPr>
              <w:t>al fine di garantire una migliore progressione nell’acquisizione delle competenze teoriche</w:t>
            </w:r>
            <w:r w:rsidR="00475262">
              <w:rPr>
                <w:rFonts w:eastAsia="Times New Roman" w:cs="Lucida Sans Unicode"/>
                <w:iCs/>
                <w:color w:val="000000"/>
                <w:lang w:eastAsia="it-IT"/>
              </w:rPr>
              <w:t xml:space="preserve">. In particolare, </w:t>
            </w:r>
            <w:r w:rsidRPr="009A5768">
              <w:rPr>
                <w:rFonts w:eastAsia="Times New Roman" w:cs="Lucida Sans Unicode"/>
                <w:iCs/>
                <w:color w:val="000000"/>
                <w:lang w:eastAsia="it-IT"/>
              </w:rPr>
              <w:t>sono stati inseriti al I anno l’insegnamento di Microbiologia (nell’ambito del C.I. Igiene, Prevenzione e Patologia) e l’insegnamento professionalizzante di Scienze e Tecniche Dietetiche Applicate (sotto forma di seminario curricolare),</w:t>
            </w:r>
            <w:r w:rsidR="00922E17">
              <w:rPr>
                <w:rFonts w:eastAsia="Times New Roman" w:cs="Lucida Sans Unicode"/>
                <w:iCs/>
                <w:color w:val="000000"/>
                <w:lang w:eastAsia="it-IT"/>
              </w:rPr>
              <w:t xml:space="preserve"> </w:t>
            </w:r>
            <w:r w:rsidRPr="009A5768">
              <w:rPr>
                <w:rFonts w:eastAsia="Times New Roman" w:cs="Lucida Sans Unicode"/>
                <w:iCs/>
                <w:color w:val="000000"/>
                <w:lang w:eastAsia="it-IT"/>
              </w:rPr>
              <w:t xml:space="preserve">il Seminario di Istologia è stato spostato dal II al I anno ed è passato da 2 CFU a 1 CFU, mentre quello di Biologia è stato convertito in modulo didattico. </w:t>
            </w:r>
          </w:p>
          <w:p w14:paraId="7F55928D" w14:textId="1EA71070" w:rsidR="00B34EFD" w:rsidRPr="009A5768" w:rsidRDefault="00B34EFD" w:rsidP="00AB17B0">
            <w:pPr>
              <w:widowControl w:val="0"/>
              <w:spacing w:before="0" w:after="0" w:line="240" w:lineRule="auto"/>
              <w:jc w:val="both"/>
              <w:rPr>
                <w:rFonts w:eastAsia="Times New Roman" w:cs="Lucida Sans Unicode"/>
                <w:iCs/>
                <w:color w:val="000000"/>
                <w:lang w:eastAsia="it-IT"/>
              </w:rPr>
            </w:pPr>
            <w:r w:rsidRPr="009A5768">
              <w:rPr>
                <w:rFonts w:eastAsia="Times New Roman" w:cs="Lucida Sans Unicode"/>
                <w:iCs/>
                <w:color w:val="000000"/>
                <w:lang w:eastAsia="it-IT"/>
              </w:rPr>
              <w:t>In data 20 giugno 2016, allo scopo di migliorare l’integrazione dei programmi</w:t>
            </w:r>
            <w:r w:rsidR="006E61A3">
              <w:rPr>
                <w:rFonts w:eastAsia="Times New Roman" w:cs="Lucida Sans Unicode"/>
                <w:iCs/>
                <w:color w:val="000000"/>
                <w:lang w:eastAsia="it-IT"/>
              </w:rPr>
              <w:t xml:space="preserve"> ed </w:t>
            </w:r>
            <w:r w:rsidRPr="009A5768">
              <w:rPr>
                <w:rFonts w:eastAsia="Times New Roman" w:cs="Lucida Sans Unicode"/>
                <w:iCs/>
                <w:color w:val="000000"/>
                <w:lang w:eastAsia="it-IT"/>
              </w:rPr>
              <w:t>evita</w:t>
            </w:r>
            <w:r w:rsidR="006E61A3">
              <w:rPr>
                <w:rFonts w:eastAsia="Times New Roman" w:cs="Lucida Sans Unicode"/>
                <w:iCs/>
                <w:color w:val="000000"/>
                <w:lang w:eastAsia="it-IT"/>
              </w:rPr>
              <w:t>re</w:t>
            </w:r>
            <w:r w:rsidRPr="009A5768">
              <w:rPr>
                <w:rFonts w:eastAsia="Times New Roman" w:cs="Lucida Sans Unicode"/>
                <w:iCs/>
                <w:color w:val="000000"/>
                <w:lang w:eastAsia="it-IT"/>
              </w:rPr>
              <w:t xml:space="preserve"> la ripetitività dei contenuti tra i diversi insegnamenti, è stata inoltre istituita una commissione preposta alla revisione dei programmi di insegnamento dei vari Corsi Integrati, composta dai Proff. Principato, Fabri, </w:t>
            </w:r>
            <w:proofErr w:type="spellStart"/>
            <w:r w:rsidRPr="009A5768">
              <w:rPr>
                <w:rFonts w:eastAsia="Times New Roman" w:cs="Lucida Sans Unicode"/>
                <w:iCs/>
                <w:color w:val="000000"/>
                <w:lang w:eastAsia="it-IT"/>
              </w:rPr>
              <w:t>Salvolini</w:t>
            </w:r>
            <w:proofErr w:type="spellEnd"/>
            <w:r w:rsidRPr="009A5768">
              <w:rPr>
                <w:rFonts w:eastAsia="Times New Roman" w:cs="Lucida Sans Unicode"/>
                <w:iCs/>
                <w:color w:val="000000"/>
                <w:lang w:eastAsia="it-IT"/>
              </w:rPr>
              <w:t xml:space="preserve"> e Grelli. </w:t>
            </w:r>
          </w:p>
          <w:p w14:paraId="54B1897B" w14:textId="49D44180" w:rsidR="00B34EFD" w:rsidRPr="009A5768" w:rsidRDefault="00B34EFD" w:rsidP="00AB17B0">
            <w:pPr>
              <w:widowControl w:val="0"/>
              <w:spacing w:before="0" w:after="0" w:line="240" w:lineRule="auto"/>
              <w:jc w:val="both"/>
              <w:rPr>
                <w:rFonts w:eastAsia="Times New Roman" w:cs="Lucida Sans Unicode"/>
                <w:iCs/>
                <w:color w:val="000000"/>
                <w:lang w:eastAsia="it-IT"/>
              </w:rPr>
            </w:pPr>
            <w:r w:rsidRPr="009A5768">
              <w:rPr>
                <w:rFonts w:eastAsia="Times New Roman" w:cs="Lucida Sans Unicode"/>
                <w:iCs/>
                <w:color w:val="000000"/>
                <w:lang w:eastAsia="it-IT"/>
              </w:rPr>
              <w:t xml:space="preserve">Durante il Consiglio del </w:t>
            </w:r>
            <w:proofErr w:type="spellStart"/>
            <w:r w:rsidRPr="009A5768">
              <w:rPr>
                <w:rFonts w:eastAsia="Times New Roman" w:cs="Lucida Sans Unicode"/>
                <w:iCs/>
                <w:color w:val="000000"/>
                <w:lang w:eastAsia="it-IT"/>
              </w:rPr>
              <w:t>CdS</w:t>
            </w:r>
            <w:proofErr w:type="spellEnd"/>
            <w:r w:rsidRPr="009A5768">
              <w:rPr>
                <w:rFonts w:eastAsia="Times New Roman" w:cs="Lucida Sans Unicode"/>
                <w:iCs/>
                <w:color w:val="000000"/>
                <w:lang w:eastAsia="it-IT"/>
              </w:rPr>
              <w:t xml:space="preserve"> del 14 settembre 2018 sono state approvate le seguenti variazioni del piano di studio: introduzione al I anno, II semestre di un seminario relativo al SSD BIO/12 (Biochimica Clinica, 1 CFU)</w:t>
            </w:r>
            <w:r w:rsidR="006E61A3">
              <w:rPr>
                <w:rFonts w:eastAsia="Times New Roman" w:cs="Lucida Sans Unicode"/>
                <w:iCs/>
                <w:color w:val="000000"/>
                <w:lang w:eastAsia="it-IT"/>
              </w:rPr>
              <w:t>,</w:t>
            </w:r>
            <w:r w:rsidRPr="009A5768">
              <w:rPr>
                <w:rFonts w:eastAsia="Times New Roman" w:cs="Lucida Sans Unicode"/>
                <w:iCs/>
                <w:color w:val="000000"/>
                <w:lang w:eastAsia="it-IT"/>
              </w:rPr>
              <w:t xml:space="preserve"> per illustrare allo studente le principali indagini diagnostiche di laboratorio, con particolare riferimento all’ambito nutrizionale; erogazione della didattica frontale relativa al modulo Scienze e Tecniche Dietetiche Applicate II (C.I. Scienze e Tecniche Dietetiche 1) in entrambi i semestri del I</w:t>
            </w:r>
            <w:r w:rsidR="006E61A3">
              <w:rPr>
                <w:rFonts w:eastAsia="Times New Roman" w:cs="Lucida Sans Unicode"/>
                <w:iCs/>
                <w:color w:val="000000"/>
                <w:lang w:eastAsia="it-IT"/>
              </w:rPr>
              <w:t>I</w:t>
            </w:r>
            <w:r w:rsidRPr="009A5768">
              <w:rPr>
                <w:rFonts w:eastAsia="Times New Roman" w:cs="Lucida Sans Unicode"/>
                <w:iCs/>
                <w:color w:val="000000"/>
                <w:lang w:eastAsia="it-IT"/>
              </w:rPr>
              <w:t xml:space="preserve"> anno.</w:t>
            </w:r>
          </w:p>
          <w:p w14:paraId="4148F52C" w14:textId="60041E1F" w:rsidR="00B34EFD" w:rsidRDefault="00B34EFD" w:rsidP="00AB17B0">
            <w:pPr>
              <w:widowControl w:val="0"/>
              <w:spacing w:before="0" w:after="0" w:line="240" w:lineRule="auto"/>
              <w:jc w:val="both"/>
              <w:rPr>
                <w:rFonts w:eastAsia="Times New Roman" w:cs="Lucida Sans Unicode"/>
                <w:iCs/>
                <w:color w:val="000000"/>
                <w:lang w:eastAsia="it-IT"/>
              </w:rPr>
            </w:pPr>
            <w:r w:rsidRPr="009A5768">
              <w:rPr>
                <w:rFonts w:eastAsia="Times New Roman" w:cs="Lucida Sans Unicode"/>
                <w:iCs/>
                <w:color w:val="000000"/>
                <w:lang w:eastAsia="it-IT"/>
              </w:rPr>
              <w:t xml:space="preserve">In data 23 luglio 2020 il Consiglio del </w:t>
            </w:r>
            <w:proofErr w:type="spellStart"/>
            <w:r w:rsidRPr="009A5768">
              <w:rPr>
                <w:rFonts w:eastAsia="Times New Roman" w:cs="Lucida Sans Unicode"/>
                <w:iCs/>
                <w:color w:val="000000"/>
                <w:lang w:eastAsia="it-IT"/>
              </w:rPr>
              <w:t>CdS</w:t>
            </w:r>
            <w:proofErr w:type="spellEnd"/>
            <w:r w:rsidRPr="009A5768">
              <w:rPr>
                <w:rFonts w:eastAsia="Times New Roman" w:cs="Lucida Sans Unicode"/>
                <w:iCs/>
                <w:color w:val="000000"/>
                <w:lang w:eastAsia="it-IT"/>
              </w:rPr>
              <w:t xml:space="preserve"> </w:t>
            </w:r>
            <w:bookmarkStart w:id="6" w:name="_Hlk90560062"/>
            <w:r w:rsidRPr="009A5768">
              <w:rPr>
                <w:rFonts w:eastAsia="Times New Roman" w:cs="Lucida Sans Unicode"/>
                <w:iCs/>
                <w:color w:val="000000"/>
                <w:lang w:eastAsia="it-IT"/>
              </w:rPr>
              <w:t>ha inoltre approvato il nuovo ordinamento didattico, che prevede l’erogazione in lingua inglese di 4 moduli didattici</w:t>
            </w:r>
            <w:bookmarkEnd w:id="6"/>
            <w:r w:rsidRPr="009A5768">
              <w:rPr>
                <w:rFonts w:eastAsia="Times New Roman" w:cs="Lucida Sans Unicode"/>
                <w:iCs/>
                <w:color w:val="000000"/>
                <w:lang w:eastAsia="it-IT"/>
              </w:rPr>
              <w:t xml:space="preserve">: Fisiologia della Nutrizione (I anno, II semestre), Malattie Respiratorie (II anno, II semestre), Psichiatria (III anno, I semestre), Statistica per la Ricerca Sperimentale (III anno, II semestre). </w:t>
            </w:r>
            <w:r w:rsidR="00501936">
              <w:rPr>
                <w:rFonts w:eastAsia="Times New Roman" w:cs="Lucida Sans Unicode"/>
                <w:iCs/>
                <w:color w:val="000000"/>
                <w:lang w:eastAsia="it-IT"/>
              </w:rPr>
              <w:t xml:space="preserve">La modifica dell’ordinamento </w:t>
            </w:r>
            <w:r w:rsidR="00364066">
              <w:rPr>
                <w:rFonts w:eastAsia="Times New Roman" w:cs="Lucida Sans Unicode"/>
                <w:iCs/>
                <w:color w:val="000000"/>
                <w:lang w:eastAsia="it-IT"/>
              </w:rPr>
              <w:t xml:space="preserve">è scaturita </w:t>
            </w:r>
            <w:r w:rsidR="00501936">
              <w:rPr>
                <w:rFonts w:eastAsia="Times New Roman" w:cs="Lucida Sans Unicode"/>
                <w:iCs/>
                <w:color w:val="000000"/>
                <w:lang w:eastAsia="it-IT"/>
              </w:rPr>
              <w:t xml:space="preserve">dalla volontà del </w:t>
            </w:r>
            <w:proofErr w:type="spellStart"/>
            <w:r w:rsidR="00501936">
              <w:rPr>
                <w:rFonts w:eastAsia="Times New Roman" w:cs="Lucida Sans Unicode"/>
                <w:iCs/>
                <w:color w:val="000000"/>
                <w:lang w:eastAsia="it-IT"/>
              </w:rPr>
              <w:t>CdS</w:t>
            </w:r>
            <w:proofErr w:type="spellEnd"/>
            <w:r w:rsidR="00501936">
              <w:rPr>
                <w:rFonts w:eastAsia="Times New Roman" w:cs="Lucida Sans Unicode"/>
                <w:iCs/>
                <w:color w:val="000000"/>
                <w:lang w:eastAsia="it-IT"/>
              </w:rPr>
              <w:t xml:space="preserve"> di migliorare le opportunità di internazionalizzazione e di facilitare i processi di inserimento lavorativo nelle strutture sanitarie ed è in linea con il Piano Strategico di Ateneo 2020-2022. </w:t>
            </w:r>
            <w:r w:rsidR="0027685C">
              <w:rPr>
                <w:rFonts w:eastAsia="Times New Roman" w:cs="Lucida Sans Unicode"/>
                <w:iCs/>
                <w:color w:val="000000"/>
                <w:lang w:eastAsia="it-IT"/>
              </w:rPr>
              <w:t xml:space="preserve">Purtroppo, a causa della pandemia in corso e della scadenza ravvicinata per l’adozione degli atti necessari alla trasformazione del </w:t>
            </w:r>
            <w:proofErr w:type="spellStart"/>
            <w:r w:rsidR="0027685C">
              <w:rPr>
                <w:rFonts w:eastAsia="Times New Roman" w:cs="Lucida Sans Unicode"/>
                <w:iCs/>
                <w:color w:val="000000"/>
                <w:lang w:eastAsia="it-IT"/>
              </w:rPr>
              <w:t>CdS</w:t>
            </w:r>
            <w:proofErr w:type="spellEnd"/>
            <w:r w:rsidR="0027685C">
              <w:rPr>
                <w:rFonts w:eastAsia="Times New Roman" w:cs="Lucida Sans Unicode"/>
                <w:iCs/>
                <w:color w:val="000000"/>
                <w:lang w:eastAsia="it-IT"/>
              </w:rPr>
              <w:t xml:space="preserve"> in </w:t>
            </w:r>
            <w:proofErr w:type="spellStart"/>
            <w:r w:rsidR="0027685C">
              <w:rPr>
                <w:rFonts w:eastAsia="Times New Roman" w:cs="Lucida Sans Unicode"/>
                <w:iCs/>
                <w:color w:val="000000"/>
                <w:lang w:eastAsia="it-IT"/>
              </w:rPr>
              <w:t>Dietistica</w:t>
            </w:r>
            <w:proofErr w:type="spellEnd"/>
            <w:r w:rsidR="0027685C">
              <w:rPr>
                <w:rFonts w:eastAsia="Times New Roman" w:cs="Lucida Sans Unicode"/>
                <w:iCs/>
                <w:color w:val="000000"/>
                <w:lang w:eastAsia="it-IT"/>
              </w:rPr>
              <w:t xml:space="preserve"> in doppia lingua, non è stato possibile il confronto </w:t>
            </w:r>
            <w:r w:rsidR="00E81917">
              <w:rPr>
                <w:rFonts w:eastAsia="Times New Roman" w:cs="Lucida Sans Unicode"/>
                <w:iCs/>
                <w:color w:val="000000"/>
                <w:lang w:eastAsia="it-IT"/>
              </w:rPr>
              <w:t>con le parti sociali preliminarmente alla modifica dell’ordinamento.</w:t>
            </w:r>
          </w:p>
          <w:p w14:paraId="7E1FB938" w14:textId="77777777" w:rsidR="008A32D7" w:rsidRPr="009A5768" w:rsidRDefault="008A32D7" w:rsidP="00AB17B0">
            <w:pPr>
              <w:widowControl w:val="0"/>
              <w:spacing w:before="0" w:after="0" w:line="240" w:lineRule="auto"/>
              <w:jc w:val="both"/>
              <w:rPr>
                <w:rFonts w:eastAsia="Times New Roman" w:cs="Lucida Sans Unicode"/>
                <w:iCs/>
                <w:color w:val="000000"/>
                <w:lang w:eastAsia="it-IT"/>
              </w:rPr>
            </w:pPr>
          </w:p>
          <w:p w14:paraId="354745D4" w14:textId="19048446" w:rsidR="009A5768" w:rsidRDefault="00B34EFD" w:rsidP="00AB17B0">
            <w:pPr>
              <w:widowControl w:val="0"/>
              <w:spacing w:before="0" w:after="0" w:line="240" w:lineRule="auto"/>
              <w:jc w:val="both"/>
              <w:rPr>
                <w:rFonts w:eastAsia="Times New Roman" w:cs="Lucida Sans Unicode"/>
                <w:iCs/>
                <w:color w:val="000000"/>
                <w:lang w:eastAsia="it-IT"/>
              </w:rPr>
            </w:pPr>
            <w:r w:rsidRPr="009A5768">
              <w:rPr>
                <w:rFonts w:eastAsia="Times New Roman" w:cs="Lucida Sans Unicode"/>
                <w:iCs/>
                <w:color w:val="000000"/>
                <w:lang w:eastAsia="it-IT"/>
              </w:rPr>
              <w:t>Relativamente al tirocinio, a partire dall’A.A. 2015</w:t>
            </w:r>
            <w:r w:rsidR="00A40BAE" w:rsidRPr="009A5768">
              <w:rPr>
                <w:rFonts w:eastAsia="Times New Roman" w:cs="Lucida Sans Unicode"/>
                <w:iCs/>
                <w:color w:val="000000"/>
                <w:lang w:eastAsia="it-IT"/>
              </w:rPr>
              <w:t>/</w:t>
            </w:r>
            <w:r w:rsidRPr="009A5768">
              <w:rPr>
                <w:rFonts w:eastAsia="Times New Roman" w:cs="Lucida Sans Unicode"/>
                <w:iCs/>
                <w:color w:val="000000"/>
                <w:lang w:eastAsia="it-IT"/>
              </w:rPr>
              <w:t xml:space="preserve">2016, </w:t>
            </w:r>
            <w:r w:rsidR="0044044E" w:rsidRPr="0044044E">
              <w:rPr>
                <w:rFonts w:eastAsia="Times New Roman" w:cs="Lucida Sans Unicode"/>
                <w:iCs/>
                <w:color w:val="000000"/>
                <w:lang w:eastAsia="it-IT"/>
              </w:rPr>
              <w:t>in seguito alle criticità emerse dal riesame annuale</w:t>
            </w:r>
            <w:r w:rsidR="0044044E">
              <w:rPr>
                <w:rFonts w:eastAsia="Times New Roman" w:cs="Lucida Sans Unicode"/>
                <w:iCs/>
                <w:color w:val="000000"/>
                <w:lang w:eastAsia="it-IT"/>
              </w:rPr>
              <w:t xml:space="preserve">, </w:t>
            </w:r>
            <w:r w:rsidRPr="009A5768">
              <w:rPr>
                <w:rFonts w:eastAsia="Times New Roman" w:cs="Lucida Sans Unicode"/>
                <w:iCs/>
                <w:color w:val="000000"/>
                <w:lang w:eastAsia="it-IT"/>
              </w:rPr>
              <w:t>è stata ampliata la rete formativa, per consentire agli studenti di poter svolgere parte del tirocinio in sedi vicine alla propria residenza, e</w:t>
            </w:r>
            <w:r w:rsidR="00B0456B">
              <w:rPr>
                <w:rFonts w:eastAsia="Times New Roman" w:cs="Lucida Sans Unicode"/>
                <w:iCs/>
                <w:color w:val="000000"/>
                <w:lang w:eastAsia="it-IT"/>
              </w:rPr>
              <w:t xml:space="preserve">d è stato aumentato il </w:t>
            </w:r>
            <w:r w:rsidRPr="009A5768">
              <w:rPr>
                <w:rFonts w:eastAsia="Times New Roman" w:cs="Lucida Sans Unicode"/>
                <w:iCs/>
                <w:color w:val="000000"/>
                <w:lang w:eastAsia="it-IT"/>
              </w:rPr>
              <w:t xml:space="preserve">numero delle </w:t>
            </w:r>
            <w:r w:rsidR="006E61A3">
              <w:rPr>
                <w:rFonts w:eastAsia="Times New Roman" w:cs="Lucida Sans Unicode"/>
                <w:iCs/>
                <w:color w:val="000000"/>
                <w:lang w:eastAsia="it-IT"/>
              </w:rPr>
              <w:t>G</w:t>
            </w:r>
            <w:r w:rsidRPr="009A5768">
              <w:rPr>
                <w:rFonts w:eastAsia="Times New Roman" w:cs="Lucida Sans Unicode"/>
                <w:iCs/>
                <w:color w:val="000000"/>
                <w:lang w:eastAsia="it-IT"/>
              </w:rPr>
              <w:t>uide</w:t>
            </w:r>
            <w:r w:rsidR="006E61A3">
              <w:rPr>
                <w:rFonts w:eastAsia="Times New Roman" w:cs="Lucida Sans Unicode"/>
                <w:iCs/>
                <w:color w:val="000000"/>
                <w:lang w:eastAsia="it-IT"/>
              </w:rPr>
              <w:t xml:space="preserve"> di Tirocinio</w:t>
            </w:r>
            <w:r w:rsidRPr="009A5768">
              <w:rPr>
                <w:rFonts w:eastAsia="Times New Roman" w:cs="Lucida Sans Unicode"/>
                <w:iCs/>
                <w:color w:val="000000"/>
                <w:lang w:eastAsia="it-IT"/>
              </w:rPr>
              <w:t xml:space="preserve"> (Dietisti incaricati dal </w:t>
            </w:r>
            <w:proofErr w:type="spellStart"/>
            <w:r w:rsidRPr="009A5768">
              <w:rPr>
                <w:rFonts w:eastAsia="Times New Roman" w:cs="Lucida Sans Unicode"/>
                <w:iCs/>
                <w:color w:val="000000"/>
                <w:lang w:eastAsia="it-IT"/>
              </w:rPr>
              <w:t>CdS</w:t>
            </w:r>
            <w:proofErr w:type="spellEnd"/>
            <w:r w:rsidRPr="009A5768">
              <w:rPr>
                <w:rFonts w:eastAsia="Times New Roman" w:cs="Lucida Sans Unicode"/>
                <w:iCs/>
                <w:color w:val="000000"/>
                <w:lang w:eastAsia="it-IT"/>
              </w:rPr>
              <w:t xml:space="preserve"> a sovrintendere alle attività di tirocinio nelle sedi convenzionate), in modo da assegnare ad ognuna di esse un numero limitato di studenti. Sono stati inoltre ridistribuiti i 60 CFU tra i tre anni di corso; nello specifico, in considerazione del fatto che al I anno il tirocinio è previsto solamente nel II semestre, il numero di CFU da conseguire è stato ridotto a 12. </w:t>
            </w:r>
            <w:r w:rsidR="00270BF8" w:rsidRPr="009A5768">
              <w:rPr>
                <w:rFonts w:eastAsia="Times New Roman" w:cs="Lucida Sans Unicode"/>
                <w:iCs/>
                <w:color w:val="000000"/>
                <w:lang w:eastAsia="it-IT"/>
              </w:rPr>
              <w:t>Nel corso dell’A.A. 2016</w:t>
            </w:r>
            <w:r w:rsidR="00A81B9A" w:rsidRPr="009A5768">
              <w:rPr>
                <w:rFonts w:eastAsia="Times New Roman" w:cs="Lucida Sans Unicode"/>
                <w:iCs/>
                <w:color w:val="000000"/>
                <w:lang w:eastAsia="it-IT"/>
              </w:rPr>
              <w:t>/</w:t>
            </w:r>
            <w:r w:rsidR="00270BF8" w:rsidRPr="009A5768">
              <w:rPr>
                <w:rFonts w:eastAsia="Times New Roman" w:cs="Lucida Sans Unicode"/>
                <w:iCs/>
                <w:color w:val="000000"/>
                <w:lang w:eastAsia="it-IT"/>
              </w:rPr>
              <w:t xml:space="preserve">2017 è stato inserito tra gli obiettivi formativi del tirocinio del III anno di corso l’area di esperienza “integrazione professionale”. A tale proposito è stata avviato, in collaborazione con la Dott. </w:t>
            </w:r>
            <w:proofErr w:type="spellStart"/>
            <w:r w:rsidR="00270BF8" w:rsidRPr="009A5768">
              <w:rPr>
                <w:rFonts w:eastAsia="Times New Roman" w:cs="Lucida Sans Unicode"/>
                <w:iCs/>
                <w:color w:val="000000"/>
                <w:lang w:eastAsia="it-IT"/>
              </w:rPr>
              <w:t>Sparabombe</w:t>
            </w:r>
            <w:proofErr w:type="spellEnd"/>
            <w:r w:rsidR="00270BF8" w:rsidRPr="009A5768">
              <w:rPr>
                <w:rFonts w:eastAsia="Times New Roman" w:cs="Lucida Sans Unicode"/>
                <w:iCs/>
                <w:color w:val="000000"/>
                <w:lang w:eastAsia="it-IT"/>
              </w:rPr>
              <w:t xml:space="preserve">, Direttore ADP del </w:t>
            </w:r>
            <w:proofErr w:type="spellStart"/>
            <w:r w:rsidR="00270BF8" w:rsidRPr="009A5768">
              <w:rPr>
                <w:rFonts w:eastAsia="Times New Roman" w:cs="Lucida Sans Unicode"/>
                <w:iCs/>
                <w:color w:val="000000"/>
                <w:lang w:eastAsia="it-IT"/>
              </w:rPr>
              <w:t>CdS</w:t>
            </w:r>
            <w:proofErr w:type="spellEnd"/>
            <w:r w:rsidR="00270BF8" w:rsidRPr="009A5768">
              <w:rPr>
                <w:rFonts w:eastAsia="Times New Roman" w:cs="Lucida Sans Unicode"/>
                <w:iCs/>
                <w:color w:val="000000"/>
                <w:lang w:eastAsia="it-IT"/>
              </w:rPr>
              <w:t xml:space="preserve"> in Igiene Dentale, un progetto integrato che </w:t>
            </w:r>
            <w:r w:rsidR="00213918">
              <w:rPr>
                <w:rFonts w:eastAsia="Times New Roman" w:cs="Lucida Sans Unicode"/>
                <w:iCs/>
                <w:color w:val="000000"/>
                <w:lang w:eastAsia="it-IT"/>
              </w:rPr>
              <w:t xml:space="preserve">ha visto </w:t>
            </w:r>
            <w:r w:rsidR="00270BF8" w:rsidRPr="009A5768">
              <w:rPr>
                <w:rFonts w:eastAsia="Times New Roman" w:cs="Lucida Sans Unicode"/>
                <w:iCs/>
                <w:color w:val="000000"/>
                <w:lang w:eastAsia="it-IT"/>
              </w:rPr>
              <w:t xml:space="preserve">coinvolti gli studenti del III anno dei due </w:t>
            </w:r>
            <w:proofErr w:type="spellStart"/>
            <w:r w:rsidR="00270BF8" w:rsidRPr="009A5768">
              <w:rPr>
                <w:rFonts w:eastAsia="Times New Roman" w:cs="Lucida Sans Unicode"/>
                <w:iCs/>
                <w:color w:val="000000"/>
                <w:lang w:eastAsia="it-IT"/>
              </w:rPr>
              <w:t>CdS</w:t>
            </w:r>
            <w:proofErr w:type="spellEnd"/>
            <w:r w:rsidR="00270BF8" w:rsidRPr="009A5768">
              <w:rPr>
                <w:rFonts w:eastAsia="Times New Roman" w:cs="Lucida Sans Unicode"/>
                <w:iCs/>
                <w:color w:val="000000"/>
                <w:lang w:eastAsia="it-IT"/>
              </w:rPr>
              <w:t xml:space="preserve">, con l’obiettivo di creare una cultura dell’integrazione professionale per favorire la multidisciplinarietà e </w:t>
            </w:r>
            <w:proofErr w:type="spellStart"/>
            <w:r w:rsidR="00270BF8" w:rsidRPr="009A5768">
              <w:rPr>
                <w:rFonts w:eastAsia="Times New Roman" w:cs="Lucida Sans Unicode"/>
                <w:iCs/>
                <w:color w:val="000000"/>
                <w:lang w:eastAsia="it-IT"/>
              </w:rPr>
              <w:t>multiprofessionalità</w:t>
            </w:r>
            <w:proofErr w:type="spellEnd"/>
            <w:r w:rsidR="00270BF8" w:rsidRPr="009A5768">
              <w:rPr>
                <w:rFonts w:eastAsia="Times New Roman" w:cs="Lucida Sans Unicode"/>
                <w:iCs/>
                <w:color w:val="000000"/>
                <w:lang w:eastAsia="it-IT"/>
              </w:rPr>
              <w:t xml:space="preserve">, requisiti fondanti del “nuovo modo di fare salute” e “dei nuovi modelli assistenziali”. Il progetto si </w:t>
            </w:r>
            <w:r w:rsidR="00213918">
              <w:rPr>
                <w:rFonts w:eastAsia="Times New Roman" w:cs="Lucida Sans Unicode"/>
                <w:iCs/>
                <w:color w:val="000000"/>
                <w:lang w:eastAsia="it-IT"/>
              </w:rPr>
              <w:t>è svolto p</w:t>
            </w:r>
            <w:r w:rsidR="00270BF8" w:rsidRPr="009A5768">
              <w:rPr>
                <w:rFonts w:eastAsia="Times New Roman" w:cs="Lucida Sans Unicode"/>
                <w:iCs/>
                <w:color w:val="000000"/>
                <w:lang w:eastAsia="it-IT"/>
              </w:rPr>
              <w:t>resso gli ambulatori del diabete e dei disturbi del comportamento alimentare della SOD di Endocrinologia dell’AOU Ospedali Riuniti Ancona.</w:t>
            </w:r>
            <w:r w:rsidR="00B1609E" w:rsidRPr="009A5768">
              <w:rPr>
                <w:rFonts w:eastAsia="Times New Roman" w:cs="Lucida Sans Unicode"/>
                <w:iCs/>
                <w:color w:val="000000"/>
                <w:lang w:eastAsia="it-IT"/>
              </w:rPr>
              <w:t xml:space="preserve"> Nel corso del Consiglio di </w:t>
            </w:r>
            <w:proofErr w:type="spellStart"/>
            <w:r w:rsidR="00B1609E" w:rsidRPr="009A5768">
              <w:rPr>
                <w:rFonts w:eastAsia="Times New Roman" w:cs="Lucida Sans Unicode"/>
                <w:iCs/>
                <w:color w:val="000000"/>
                <w:lang w:eastAsia="it-IT"/>
              </w:rPr>
              <w:t>CdS</w:t>
            </w:r>
            <w:proofErr w:type="spellEnd"/>
            <w:r w:rsidR="00B1609E" w:rsidRPr="009A5768">
              <w:rPr>
                <w:rFonts w:eastAsia="Times New Roman" w:cs="Lucida Sans Unicode"/>
                <w:iCs/>
                <w:color w:val="000000"/>
                <w:lang w:eastAsia="it-IT"/>
              </w:rPr>
              <w:t xml:space="preserve"> del 14</w:t>
            </w:r>
            <w:r w:rsidR="009A5768" w:rsidRPr="009A5768">
              <w:rPr>
                <w:rFonts w:eastAsia="Times New Roman" w:cs="Lucida Sans Unicode"/>
                <w:iCs/>
                <w:color w:val="000000"/>
                <w:lang w:eastAsia="it-IT"/>
              </w:rPr>
              <w:t xml:space="preserve"> settembre </w:t>
            </w:r>
            <w:r w:rsidR="00B1609E" w:rsidRPr="009A5768">
              <w:rPr>
                <w:rFonts w:eastAsia="Times New Roman" w:cs="Lucida Sans Unicode"/>
                <w:iCs/>
                <w:color w:val="000000"/>
                <w:lang w:eastAsia="it-IT"/>
              </w:rPr>
              <w:t xml:space="preserve">2018 </w:t>
            </w:r>
            <w:r w:rsidR="00B1609E" w:rsidRPr="009A5768">
              <w:rPr>
                <w:rFonts w:eastAsia="Times New Roman" w:cs="Lucida Sans Unicode"/>
                <w:iCs/>
                <w:color w:val="000000"/>
                <w:lang w:eastAsia="it-IT"/>
              </w:rPr>
              <w:lastRenderedPageBreak/>
              <w:t>è stat</w:t>
            </w:r>
            <w:r w:rsidR="00213918">
              <w:rPr>
                <w:rFonts w:eastAsia="Times New Roman" w:cs="Lucida Sans Unicode"/>
                <w:iCs/>
                <w:color w:val="000000"/>
                <w:lang w:eastAsia="it-IT"/>
              </w:rPr>
              <w:t>a</w:t>
            </w:r>
            <w:r w:rsidR="00B1609E" w:rsidRPr="009A5768">
              <w:rPr>
                <w:rFonts w:eastAsia="Times New Roman" w:cs="Lucida Sans Unicode"/>
                <w:iCs/>
                <w:color w:val="000000"/>
                <w:lang w:eastAsia="it-IT"/>
              </w:rPr>
              <w:t xml:space="preserve"> approvata la modifica del regolamento di tirocinio che ha portato ad un aumento delle ore di tirocinio effettivo che concorrono al CFU, che sono diventate 20 (alle quali si aggiungono 5 ore di studio individuale), allo scopo di implementare l’attività pratica. La stessa modifica ha riguardato anche l’attività di laboratorio</w:t>
            </w:r>
            <w:r w:rsidR="007519DE">
              <w:rPr>
                <w:rFonts w:eastAsia="Times New Roman" w:cs="Lucida Sans Unicode"/>
                <w:iCs/>
                <w:color w:val="000000"/>
                <w:lang w:eastAsia="it-IT"/>
              </w:rPr>
              <w:t>, per svolgere la quale il Direttore ADP si</w:t>
            </w:r>
            <w:r w:rsidR="00764333">
              <w:rPr>
                <w:rFonts w:eastAsia="Times New Roman" w:cs="Lucida Sans Unicode"/>
                <w:iCs/>
                <w:color w:val="000000"/>
                <w:lang w:eastAsia="it-IT"/>
              </w:rPr>
              <w:t xml:space="preserve"> è</w:t>
            </w:r>
            <w:r w:rsidR="007519DE">
              <w:rPr>
                <w:rFonts w:eastAsia="Times New Roman" w:cs="Lucida Sans Unicode"/>
                <w:iCs/>
                <w:color w:val="000000"/>
                <w:lang w:eastAsia="it-IT"/>
              </w:rPr>
              <w:t xml:space="preserve"> avval</w:t>
            </w:r>
            <w:r w:rsidR="00764333">
              <w:rPr>
                <w:rFonts w:eastAsia="Times New Roman" w:cs="Lucida Sans Unicode"/>
                <w:iCs/>
                <w:color w:val="000000"/>
                <w:lang w:eastAsia="it-IT"/>
              </w:rPr>
              <w:t>so</w:t>
            </w:r>
            <w:r w:rsidR="007519DE">
              <w:rPr>
                <w:rFonts w:eastAsia="Times New Roman" w:cs="Lucida Sans Unicode"/>
                <w:iCs/>
                <w:color w:val="000000"/>
                <w:lang w:eastAsia="it-IT"/>
              </w:rPr>
              <w:t xml:space="preserve"> della collaborazione di una Guida di Laboratorio.</w:t>
            </w:r>
          </w:p>
          <w:p w14:paraId="199B81AC" w14:textId="77777777" w:rsidR="006E61A3" w:rsidRPr="009A5768" w:rsidRDefault="006E61A3" w:rsidP="006E61A3">
            <w:pPr>
              <w:autoSpaceDE w:val="0"/>
              <w:autoSpaceDN w:val="0"/>
              <w:adjustRightInd w:val="0"/>
              <w:spacing w:before="0" w:after="0" w:line="240" w:lineRule="auto"/>
              <w:jc w:val="both"/>
            </w:pPr>
            <w:r w:rsidRPr="009A5768">
              <w:t xml:space="preserve">Durante la seduta del Consiglio del </w:t>
            </w:r>
            <w:proofErr w:type="spellStart"/>
            <w:r w:rsidRPr="009A5768">
              <w:t>CdS</w:t>
            </w:r>
            <w:proofErr w:type="spellEnd"/>
            <w:r w:rsidRPr="009A5768">
              <w:t xml:space="preserve"> del 16 febbraio 2017 è stata messa in evidenza dal Presidente la necessità di affiancare al Direttore ADP la figura di un tutor, che lo coadiuvi nell’organizzazione dell’attività didattica professionalizzante. In seguito all’approvazione da parte del Consiglio è stata avviata la procedura e nell’A.A. 2019/2020 è stato nominato un tutor a tempo pieno.</w:t>
            </w:r>
          </w:p>
          <w:p w14:paraId="7DCA548F" w14:textId="77777777" w:rsidR="006E61A3" w:rsidRDefault="006E61A3" w:rsidP="006E61A3">
            <w:pPr>
              <w:autoSpaceDE w:val="0"/>
              <w:autoSpaceDN w:val="0"/>
              <w:adjustRightInd w:val="0"/>
              <w:spacing w:before="0" w:after="0" w:line="240" w:lineRule="auto"/>
              <w:jc w:val="both"/>
            </w:pPr>
            <w:r w:rsidRPr="009A5768">
              <w:t xml:space="preserve">In relazione all’emergenza sanitaria da COVID-19, nella riprogettazione, avvio, gestione e valutazione delle attività formative professionalizzanti, il </w:t>
            </w:r>
            <w:proofErr w:type="spellStart"/>
            <w:r w:rsidRPr="009A5768">
              <w:t>CdS</w:t>
            </w:r>
            <w:proofErr w:type="spellEnd"/>
            <w:r w:rsidRPr="009A5768">
              <w:t xml:space="preserve"> ha fatto riferimento alle linee di indirizzo approvate dalla Giunta della Conferenza Permanente delle Classi di Laurea delle Professioni Sanitarie il 23 aprile 2020.</w:t>
            </w:r>
          </w:p>
          <w:p w14:paraId="165A19C6" w14:textId="77777777" w:rsidR="006E61A3" w:rsidRPr="009A5768" w:rsidRDefault="006E61A3" w:rsidP="00AB17B0">
            <w:pPr>
              <w:widowControl w:val="0"/>
              <w:spacing w:before="0" w:after="0" w:line="240" w:lineRule="auto"/>
              <w:jc w:val="both"/>
              <w:rPr>
                <w:rFonts w:eastAsia="Times New Roman" w:cs="Lucida Sans Unicode"/>
                <w:iCs/>
                <w:color w:val="000000"/>
                <w:lang w:eastAsia="it-IT"/>
              </w:rPr>
            </w:pPr>
          </w:p>
          <w:p w14:paraId="7CD297BF" w14:textId="2AAFD976" w:rsidR="00B34EFD" w:rsidRDefault="009A5768" w:rsidP="00AB17B0">
            <w:pPr>
              <w:widowControl w:val="0"/>
              <w:spacing w:before="0" w:after="0" w:line="240" w:lineRule="auto"/>
              <w:jc w:val="both"/>
              <w:rPr>
                <w:rFonts w:eastAsia="Times New Roman" w:cs="Lucida Sans Unicode"/>
                <w:iCs/>
                <w:color w:val="000000"/>
                <w:lang w:eastAsia="it-IT"/>
              </w:rPr>
            </w:pPr>
            <w:r w:rsidRPr="009A5768">
              <w:t xml:space="preserve">Nel corso degli A.A. gli studenti hanno partecipato, nell’ambito del tirocinio, a diversi eventi </w:t>
            </w:r>
            <w:r w:rsidR="00E3398B">
              <w:t>corsi</w:t>
            </w:r>
            <w:r w:rsidR="00CF3E87">
              <w:t xml:space="preserve">, </w:t>
            </w:r>
            <w:r w:rsidR="00E3398B">
              <w:t>congressi</w:t>
            </w:r>
            <w:r w:rsidRPr="009A5768">
              <w:t xml:space="preserve"> e viaggi di istruzione e sono </w:t>
            </w:r>
            <w:r w:rsidR="00B34EFD" w:rsidRPr="009A5768">
              <w:rPr>
                <w:rFonts w:eastAsia="Times New Roman" w:cs="Lucida Sans Unicode"/>
                <w:iCs/>
                <w:color w:val="000000"/>
                <w:lang w:eastAsia="it-IT"/>
              </w:rPr>
              <w:t xml:space="preserve">stati programmati </w:t>
            </w:r>
            <w:r w:rsidR="004E09ED">
              <w:rPr>
                <w:rFonts w:eastAsia="Times New Roman" w:cs="Lucida Sans Unicode"/>
                <w:iCs/>
                <w:color w:val="000000"/>
                <w:lang w:eastAsia="it-IT"/>
              </w:rPr>
              <w:t>alcuni</w:t>
            </w:r>
            <w:r w:rsidR="00B34EFD" w:rsidRPr="009A5768">
              <w:rPr>
                <w:rFonts w:eastAsia="Times New Roman" w:cs="Lucida Sans Unicode"/>
                <w:iCs/>
                <w:color w:val="000000"/>
                <w:lang w:eastAsia="it-IT"/>
              </w:rPr>
              <w:t xml:space="preserve"> eventi formativi rivolti alle Guide di Tirocinio. Nello specifico, nell’A. A. 2016</w:t>
            </w:r>
            <w:r w:rsidR="005C7299" w:rsidRPr="009A5768">
              <w:rPr>
                <w:rFonts w:eastAsia="Times New Roman" w:cs="Lucida Sans Unicode"/>
                <w:iCs/>
                <w:color w:val="000000"/>
                <w:lang w:eastAsia="it-IT"/>
              </w:rPr>
              <w:t>/</w:t>
            </w:r>
            <w:r w:rsidR="00B34EFD" w:rsidRPr="009A5768">
              <w:rPr>
                <w:rFonts w:eastAsia="Times New Roman" w:cs="Lucida Sans Unicode"/>
                <w:iCs/>
                <w:color w:val="000000"/>
                <w:lang w:eastAsia="it-IT"/>
              </w:rPr>
              <w:t xml:space="preserve">2017 se ne è svolto uno dal titolo “Il ruolo della Guida di Tirocinio nell’ambito della formazione professionalizzante dello studente del </w:t>
            </w:r>
            <w:proofErr w:type="spellStart"/>
            <w:r w:rsidR="00B34EFD" w:rsidRPr="009A5768">
              <w:rPr>
                <w:rFonts w:eastAsia="Times New Roman" w:cs="Lucida Sans Unicode"/>
                <w:iCs/>
                <w:color w:val="000000"/>
                <w:lang w:eastAsia="it-IT"/>
              </w:rPr>
              <w:t>CdS</w:t>
            </w:r>
            <w:proofErr w:type="spellEnd"/>
            <w:r w:rsidR="00B34EFD" w:rsidRPr="009A5768">
              <w:rPr>
                <w:rFonts w:eastAsia="Times New Roman" w:cs="Lucida Sans Unicode"/>
                <w:iCs/>
                <w:color w:val="000000"/>
                <w:lang w:eastAsia="it-IT"/>
              </w:rPr>
              <w:t xml:space="preserve"> in </w:t>
            </w:r>
            <w:proofErr w:type="spellStart"/>
            <w:r w:rsidR="00B34EFD" w:rsidRPr="009A5768">
              <w:rPr>
                <w:rFonts w:eastAsia="Times New Roman" w:cs="Lucida Sans Unicode"/>
                <w:iCs/>
                <w:color w:val="000000"/>
                <w:lang w:eastAsia="it-IT"/>
              </w:rPr>
              <w:t>Dietistica</w:t>
            </w:r>
            <w:proofErr w:type="spellEnd"/>
            <w:r w:rsidR="00B34EFD" w:rsidRPr="009A5768">
              <w:rPr>
                <w:rFonts w:eastAsia="Times New Roman" w:cs="Lucida Sans Unicode"/>
                <w:iCs/>
                <w:color w:val="000000"/>
                <w:lang w:eastAsia="it-IT"/>
              </w:rPr>
              <w:t xml:space="preserve">”, che ha visto la partecipazione, quali relatori, del Presidente del </w:t>
            </w:r>
            <w:proofErr w:type="spellStart"/>
            <w:r w:rsidR="00B34EFD" w:rsidRPr="009A5768">
              <w:rPr>
                <w:rFonts w:eastAsia="Times New Roman" w:cs="Lucida Sans Unicode"/>
                <w:iCs/>
                <w:color w:val="000000"/>
                <w:lang w:eastAsia="it-IT"/>
              </w:rPr>
              <w:t>CdS</w:t>
            </w:r>
            <w:proofErr w:type="spellEnd"/>
            <w:r w:rsidR="00B34EFD" w:rsidRPr="009A5768">
              <w:rPr>
                <w:rFonts w:eastAsia="Times New Roman" w:cs="Lucida Sans Unicode"/>
                <w:iCs/>
                <w:color w:val="000000"/>
                <w:lang w:eastAsia="it-IT"/>
              </w:rPr>
              <w:t xml:space="preserve">, Prof. Emanuelli, del Responsabile AQ, Prof. Salvolini, del Responsabile delle Professioni Sanitarie di Area Tecnica dell’AOU Ospedali Riuniti Ancona, Dott. Tarabelli e del Direttore ADP del </w:t>
            </w:r>
            <w:proofErr w:type="spellStart"/>
            <w:r w:rsidR="00B34EFD" w:rsidRPr="009A5768">
              <w:rPr>
                <w:rFonts w:eastAsia="Times New Roman" w:cs="Lucida Sans Unicode"/>
                <w:iCs/>
                <w:color w:val="000000"/>
                <w:lang w:eastAsia="it-IT"/>
              </w:rPr>
              <w:t>CdS</w:t>
            </w:r>
            <w:proofErr w:type="spellEnd"/>
            <w:r w:rsidR="00B34EFD" w:rsidRPr="009A5768">
              <w:rPr>
                <w:rFonts w:eastAsia="Times New Roman" w:cs="Lucida Sans Unicode"/>
                <w:iCs/>
                <w:color w:val="000000"/>
                <w:lang w:eastAsia="it-IT"/>
              </w:rPr>
              <w:t xml:space="preserve"> Dott. Grelli. Il secondo evento in programma nel suddetto A.A., dal titolo “Guida di Tirocinio: le schede di valutazione dello studente del </w:t>
            </w:r>
            <w:proofErr w:type="spellStart"/>
            <w:r w:rsidR="00B34EFD" w:rsidRPr="009A5768">
              <w:rPr>
                <w:rFonts w:eastAsia="Times New Roman" w:cs="Lucida Sans Unicode"/>
                <w:iCs/>
                <w:color w:val="000000"/>
                <w:lang w:eastAsia="it-IT"/>
              </w:rPr>
              <w:t>CdS</w:t>
            </w:r>
            <w:proofErr w:type="spellEnd"/>
            <w:r w:rsidR="00B34EFD" w:rsidRPr="009A5768">
              <w:rPr>
                <w:rFonts w:eastAsia="Times New Roman" w:cs="Lucida Sans Unicode"/>
                <w:iCs/>
                <w:color w:val="000000"/>
                <w:lang w:eastAsia="it-IT"/>
              </w:rPr>
              <w:t xml:space="preserve"> in </w:t>
            </w:r>
            <w:proofErr w:type="spellStart"/>
            <w:r w:rsidR="00B34EFD" w:rsidRPr="009A5768">
              <w:rPr>
                <w:rFonts w:eastAsia="Times New Roman" w:cs="Lucida Sans Unicode"/>
                <w:iCs/>
                <w:color w:val="000000"/>
                <w:lang w:eastAsia="it-IT"/>
              </w:rPr>
              <w:t>Dietistica</w:t>
            </w:r>
            <w:proofErr w:type="spellEnd"/>
            <w:r w:rsidR="00B34EFD" w:rsidRPr="009A5768">
              <w:rPr>
                <w:rFonts w:eastAsia="Times New Roman" w:cs="Lucida Sans Unicode"/>
                <w:iCs/>
                <w:color w:val="000000"/>
                <w:lang w:eastAsia="it-IT"/>
              </w:rPr>
              <w:t>”, ha avuto come scopo la revisione delle schede di valutazione dello studente e di rilevazione delle presenze redatte dalle guide. Nell’ A. A. 2017</w:t>
            </w:r>
            <w:r w:rsidR="005C7299" w:rsidRPr="009A5768">
              <w:rPr>
                <w:rFonts w:eastAsia="Times New Roman" w:cs="Lucida Sans Unicode"/>
                <w:iCs/>
                <w:color w:val="000000"/>
                <w:lang w:eastAsia="it-IT"/>
              </w:rPr>
              <w:t>/</w:t>
            </w:r>
            <w:r w:rsidR="00B34EFD" w:rsidRPr="009A5768">
              <w:rPr>
                <w:rFonts w:eastAsia="Times New Roman" w:cs="Lucida Sans Unicode"/>
                <w:iCs/>
                <w:color w:val="000000"/>
                <w:lang w:eastAsia="it-IT"/>
              </w:rPr>
              <w:t xml:space="preserve">2018 hanno avuto luogo altre due attività formative rivolte alle </w:t>
            </w:r>
            <w:r w:rsidR="00C449D1">
              <w:rPr>
                <w:rFonts w:eastAsia="Times New Roman" w:cs="Lucida Sans Unicode"/>
                <w:iCs/>
                <w:color w:val="000000"/>
                <w:lang w:eastAsia="it-IT"/>
              </w:rPr>
              <w:t>G</w:t>
            </w:r>
            <w:r w:rsidR="00B34EFD" w:rsidRPr="009A5768">
              <w:rPr>
                <w:rFonts w:eastAsia="Times New Roman" w:cs="Lucida Sans Unicode"/>
                <w:iCs/>
                <w:color w:val="000000"/>
                <w:lang w:eastAsia="it-IT"/>
              </w:rPr>
              <w:t xml:space="preserve">uide inserite nelle strutture della rete formativa, dal titolo “Il </w:t>
            </w:r>
            <w:proofErr w:type="spellStart"/>
            <w:r w:rsidR="00B34EFD" w:rsidRPr="009A5768">
              <w:rPr>
                <w:rFonts w:eastAsia="Times New Roman" w:cs="Lucida Sans Unicode"/>
                <w:iCs/>
                <w:color w:val="000000"/>
                <w:lang w:eastAsia="it-IT"/>
              </w:rPr>
              <w:t>Nutrition</w:t>
            </w:r>
            <w:proofErr w:type="spellEnd"/>
            <w:r w:rsidR="00B34EFD" w:rsidRPr="009A5768">
              <w:rPr>
                <w:rFonts w:eastAsia="Times New Roman" w:cs="Lucida Sans Unicode"/>
                <w:iCs/>
                <w:color w:val="000000"/>
                <w:lang w:eastAsia="it-IT"/>
              </w:rPr>
              <w:t xml:space="preserve"> Care </w:t>
            </w:r>
            <w:proofErr w:type="spellStart"/>
            <w:r w:rsidR="00B34EFD" w:rsidRPr="009A5768">
              <w:rPr>
                <w:rFonts w:eastAsia="Times New Roman" w:cs="Lucida Sans Unicode"/>
                <w:iCs/>
                <w:color w:val="000000"/>
                <w:lang w:eastAsia="it-IT"/>
              </w:rPr>
              <w:t>Process</w:t>
            </w:r>
            <w:proofErr w:type="spellEnd"/>
            <w:r w:rsidR="00B34EFD" w:rsidRPr="009A5768">
              <w:rPr>
                <w:rFonts w:eastAsia="Times New Roman" w:cs="Lucida Sans Unicode"/>
                <w:iCs/>
                <w:color w:val="000000"/>
                <w:lang w:eastAsia="it-IT"/>
              </w:rPr>
              <w:t xml:space="preserve"> (NCP): processo standardizzato per l’erogazione dell’assistenza nutrizionale” e “Il </w:t>
            </w:r>
            <w:proofErr w:type="spellStart"/>
            <w:r w:rsidR="00B34EFD" w:rsidRPr="009A5768">
              <w:rPr>
                <w:rFonts w:eastAsia="Times New Roman" w:cs="Lucida Sans Unicode"/>
                <w:iCs/>
                <w:color w:val="000000"/>
                <w:lang w:eastAsia="it-IT"/>
              </w:rPr>
              <w:t>Nutrition</w:t>
            </w:r>
            <w:proofErr w:type="spellEnd"/>
            <w:r w:rsidR="00B34EFD" w:rsidRPr="009A5768">
              <w:rPr>
                <w:rFonts w:eastAsia="Times New Roman" w:cs="Lucida Sans Unicode"/>
                <w:iCs/>
                <w:color w:val="000000"/>
                <w:lang w:eastAsia="it-IT"/>
              </w:rPr>
              <w:t xml:space="preserve"> Care </w:t>
            </w:r>
            <w:proofErr w:type="spellStart"/>
            <w:r w:rsidR="00B34EFD" w:rsidRPr="009A5768">
              <w:rPr>
                <w:rFonts w:eastAsia="Times New Roman" w:cs="Lucida Sans Unicode"/>
                <w:iCs/>
                <w:color w:val="000000"/>
                <w:lang w:eastAsia="it-IT"/>
              </w:rPr>
              <w:t>Process</w:t>
            </w:r>
            <w:proofErr w:type="spellEnd"/>
            <w:r w:rsidR="00B34EFD" w:rsidRPr="009A5768">
              <w:rPr>
                <w:rFonts w:eastAsia="Times New Roman" w:cs="Lucida Sans Unicode"/>
                <w:iCs/>
                <w:color w:val="000000"/>
                <w:lang w:eastAsia="it-IT"/>
              </w:rPr>
              <w:t xml:space="preserve"> (NCP): processo standardizzato per l’erogazione dell’assistenza nutrizionale applicato al trattamento dell’Obesità”; scopo di tali attività è stato quello di ottimizzare il percorso formativo professionalizzante offerto allo studente. Nell’A.A. 2018</w:t>
            </w:r>
            <w:r w:rsidR="005C7299" w:rsidRPr="009A5768">
              <w:rPr>
                <w:rFonts w:eastAsia="Times New Roman" w:cs="Lucida Sans Unicode"/>
                <w:iCs/>
                <w:color w:val="000000"/>
                <w:lang w:eastAsia="it-IT"/>
              </w:rPr>
              <w:t>/</w:t>
            </w:r>
            <w:r w:rsidR="00B34EFD" w:rsidRPr="009A5768">
              <w:rPr>
                <w:rFonts w:eastAsia="Times New Roman" w:cs="Lucida Sans Unicode"/>
                <w:iCs/>
                <w:color w:val="000000"/>
                <w:lang w:eastAsia="it-IT"/>
              </w:rPr>
              <w:t xml:space="preserve">2019 si è svolta un’attività formativa dedicata alle </w:t>
            </w:r>
            <w:r w:rsidR="002B6FB4">
              <w:rPr>
                <w:rFonts w:eastAsia="Times New Roman" w:cs="Lucida Sans Unicode"/>
                <w:iCs/>
                <w:color w:val="000000"/>
                <w:lang w:eastAsia="it-IT"/>
              </w:rPr>
              <w:t>G</w:t>
            </w:r>
            <w:r w:rsidR="00B34EFD" w:rsidRPr="009A5768">
              <w:rPr>
                <w:rFonts w:eastAsia="Times New Roman" w:cs="Lucida Sans Unicode"/>
                <w:iCs/>
                <w:color w:val="000000"/>
                <w:lang w:eastAsia="it-IT"/>
              </w:rPr>
              <w:t>uide dal titolo “La Comunicazione Motivante quale approccio alla modifica degli stili di vita non salutari”.</w:t>
            </w:r>
            <w:r w:rsidR="00F02BC4">
              <w:rPr>
                <w:rFonts w:eastAsia="Times New Roman" w:cs="Lucida Sans Unicode"/>
                <w:iCs/>
                <w:color w:val="000000"/>
                <w:lang w:eastAsia="it-IT"/>
              </w:rPr>
              <w:t xml:space="preserve"> Nell’A.A. 2020/2021, infine, si sono svolti, con successo ed ampia soddisfazione da parte dei partecipanti, due cors</w:t>
            </w:r>
            <w:r w:rsidR="00C96A7F">
              <w:rPr>
                <w:rFonts w:eastAsia="Times New Roman" w:cs="Lucida Sans Unicode"/>
                <w:iCs/>
                <w:color w:val="000000"/>
                <w:lang w:eastAsia="it-IT"/>
              </w:rPr>
              <w:t>i</w:t>
            </w:r>
            <w:r w:rsidR="00F02BC4">
              <w:rPr>
                <w:rFonts w:eastAsia="Times New Roman" w:cs="Lucida Sans Unicode"/>
                <w:iCs/>
                <w:color w:val="000000"/>
                <w:lang w:eastAsia="it-IT"/>
              </w:rPr>
              <w:t xml:space="preserve"> Regionali accreditati rivolti alle Guide di Tirocinio, dal titolo “La gestione nutrizionale dei pazienti affetti da COVID-19” e “Il ruolo del Dietista nell’assistenza nutrizionale del malato oncologico: </w:t>
            </w:r>
            <w:r w:rsidR="00C96A7F">
              <w:rPr>
                <w:rFonts w:eastAsia="Times New Roman" w:cs="Lucida Sans Unicode"/>
                <w:iCs/>
                <w:color w:val="000000"/>
                <w:lang w:eastAsia="it-IT"/>
              </w:rPr>
              <w:t>presentazione e condivisione di un percorso di assistenza nutrizionale” (entrambi svoltisi in videoconferenza).</w:t>
            </w:r>
          </w:p>
          <w:p w14:paraId="3BA980F5" w14:textId="77777777" w:rsidR="00C96A7F" w:rsidRPr="009A5768" w:rsidRDefault="00C96A7F" w:rsidP="00AB17B0">
            <w:pPr>
              <w:autoSpaceDE w:val="0"/>
              <w:autoSpaceDN w:val="0"/>
              <w:adjustRightInd w:val="0"/>
              <w:spacing w:before="0" w:after="0" w:line="240" w:lineRule="auto"/>
              <w:jc w:val="both"/>
              <w:rPr>
                <w:rFonts w:cs="Lucida Sans Unicode"/>
              </w:rPr>
            </w:pPr>
          </w:p>
          <w:p w14:paraId="5D53C3A2" w14:textId="5E2469C8" w:rsidR="00DB5E44" w:rsidRDefault="009A5768" w:rsidP="00221E1E">
            <w:pPr>
              <w:autoSpaceDE w:val="0"/>
              <w:autoSpaceDN w:val="0"/>
              <w:adjustRightInd w:val="0"/>
              <w:spacing w:before="0" w:after="0" w:line="240" w:lineRule="auto"/>
              <w:jc w:val="both"/>
              <w:rPr>
                <w:rFonts w:cs="Arial"/>
                <w:color w:val="333333"/>
                <w:shd w:val="clear" w:color="auto" w:fill="FFFFFF"/>
              </w:rPr>
            </w:pPr>
            <w:r w:rsidRPr="009A5768">
              <w:rPr>
                <w:rFonts w:cs="Lucida Sans Unicode"/>
              </w:rPr>
              <w:t>Dall’analisi dei vari quadri della Scheda SUA-</w:t>
            </w:r>
            <w:proofErr w:type="spellStart"/>
            <w:r w:rsidRPr="009A5768">
              <w:rPr>
                <w:rFonts w:cs="Lucida Sans Unicode"/>
              </w:rPr>
              <w:t>CdS</w:t>
            </w:r>
            <w:proofErr w:type="spellEnd"/>
            <w:r w:rsidRPr="009A5768">
              <w:rPr>
                <w:rFonts w:cs="Lucida Sans Unicode"/>
              </w:rPr>
              <w:t xml:space="preserve"> </w:t>
            </w:r>
            <w:r w:rsidR="002F4B75">
              <w:rPr>
                <w:rFonts w:cs="Lucida Sans Unicode"/>
              </w:rPr>
              <w:t>sopra</w:t>
            </w:r>
            <w:r w:rsidRPr="009A5768">
              <w:rPr>
                <w:rFonts w:cs="Lucida Sans Unicode"/>
              </w:rPr>
              <w:t xml:space="preserve"> richiamati risulta che l</w:t>
            </w:r>
            <w:r w:rsidR="005A3C27">
              <w:rPr>
                <w:rFonts w:cs="Lucida Sans Unicode"/>
              </w:rPr>
              <w:t>’offerta formativa è aggiornata nei suoi contenuti ed è ancora adeguata al raggiungimento degli obiettivi e</w:t>
            </w:r>
            <w:r w:rsidRPr="009A5768">
              <w:rPr>
                <w:rFonts w:cs="Lucida Sans Unicode"/>
              </w:rPr>
              <w:t xml:space="preserve"> </w:t>
            </w:r>
            <w:r w:rsidR="005A3C27">
              <w:rPr>
                <w:rFonts w:cs="Lucida Sans Unicode"/>
              </w:rPr>
              <w:t xml:space="preserve">che le </w:t>
            </w:r>
            <w:r w:rsidRPr="009A5768">
              <w:rPr>
                <w:rFonts w:cs="Lucida Sans Unicode"/>
              </w:rPr>
              <w:t xml:space="preserve">premesse che hanno portato all’attivazione del </w:t>
            </w:r>
            <w:proofErr w:type="spellStart"/>
            <w:r w:rsidRPr="009A5768">
              <w:rPr>
                <w:rFonts w:cs="Lucida Sans Unicode"/>
              </w:rPr>
              <w:t>CdS</w:t>
            </w:r>
            <w:proofErr w:type="spellEnd"/>
            <w:r w:rsidRPr="009A5768">
              <w:rPr>
                <w:rFonts w:cs="Lucida Sans Unicode"/>
              </w:rPr>
              <w:t xml:space="preserve"> e alla dichiarazione del suo carattere</w:t>
            </w:r>
            <w:r w:rsidR="002F4B75">
              <w:rPr>
                <w:rFonts w:cs="Lucida Sans Unicode"/>
              </w:rPr>
              <w:t>,</w:t>
            </w:r>
            <w:r w:rsidRPr="009A5768">
              <w:rPr>
                <w:rFonts w:cs="Lucida Sans Unicode"/>
              </w:rPr>
              <w:t xml:space="preserve"> </w:t>
            </w:r>
            <w:r w:rsidR="002F4B75">
              <w:rPr>
                <w:rFonts w:cs="Lucida Sans Unicode"/>
              </w:rPr>
              <w:t xml:space="preserve">per quanto riguarda sia gli aspetti culturali sia quelli professionalizzanti, </w:t>
            </w:r>
            <w:r w:rsidRPr="009A5768">
              <w:rPr>
                <w:rFonts w:cs="Lucida Sans Unicode"/>
              </w:rPr>
              <w:t>sono tuttora valide</w:t>
            </w:r>
            <w:r w:rsidR="00DB5E44">
              <w:rPr>
                <w:rFonts w:cs="Lucida Sans Unicode"/>
              </w:rPr>
              <w:t>. P</w:t>
            </w:r>
            <w:r w:rsidR="00DB5E44">
              <w:rPr>
                <w:rFonts w:cs="Arial"/>
                <w:color w:val="333333"/>
                <w:shd w:val="clear" w:color="auto" w:fill="FFFFFF"/>
              </w:rPr>
              <w:t>er quanto concerne la condizione occupazionale a un anno dalla laurea</w:t>
            </w:r>
            <w:r w:rsidR="00DB5E44" w:rsidRPr="009A5768">
              <w:rPr>
                <w:rFonts w:cs="Lucida Sans Unicode"/>
              </w:rPr>
              <w:t xml:space="preserve"> </w:t>
            </w:r>
            <w:r w:rsidR="00DB5E44">
              <w:rPr>
                <w:rFonts w:cs="Lucida Sans Unicode"/>
              </w:rPr>
              <w:t>de</w:t>
            </w:r>
            <w:r w:rsidR="00DB5E44" w:rsidRPr="009A5768">
              <w:rPr>
                <w:rFonts w:cs="Lucida Sans Unicode"/>
              </w:rPr>
              <w:t xml:space="preserve">i primi laureati in </w:t>
            </w:r>
            <w:proofErr w:type="spellStart"/>
            <w:r w:rsidR="00DB5E44" w:rsidRPr="009A5768">
              <w:rPr>
                <w:rFonts w:cs="Lucida Sans Unicode"/>
              </w:rPr>
              <w:t>Dietistica</w:t>
            </w:r>
            <w:proofErr w:type="spellEnd"/>
            <w:r w:rsidR="00DB5E44" w:rsidRPr="009A5768">
              <w:rPr>
                <w:rFonts w:cs="Lucida Sans Unicode"/>
              </w:rPr>
              <w:t xml:space="preserve"> dell’Università Politecnica delle Marche, che hanno completato gli studi nel novembre del 2017, l’indagine </w:t>
            </w:r>
            <w:proofErr w:type="spellStart"/>
            <w:r w:rsidR="00DB5E44" w:rsidRPr="009A5768">
              <w:rPr>
                <w:rFonts w:cs="Lucida Sans Unicode"/>
              </w:rPr>
              <w:t>AlmaLaurea</w:t>
            </w:r>
            <w:proofErr w:type="spellEnd"/>
            <w:r w:rsidR="00DB5E44" w:rsidRPr="009A5768">
              <w:rPr>
                <w:rFonts w:cs="Lucida Sans Unicode"/>
              </w:rPr>
              <w:t xml:space="preserve">, che include </w:t>
            </w:r>
            <w:r w:rsidR="00DB5E44" w:rsidRPr="009A5768">
              <w:t xml:space="preserve">nell’attività lavorativa la formazione retribuita e considera tra gli occupati solo coloro che non lavoravano al momento della laurea, </w:t>
            </w:r>
            <w:r w:rsidR="00DB5E44">
              <w:t>ha evidenziato</w:t>
            </w:r>
            <w:r w:rsidR="00DB5E44" w:rsidRPr="009A5768">
              <w:t xml:space="preserve"> un tasso di occupazione superiore alla media dei tassi degli altri corsi dell’UNIVPM. Si </w:t>
            </w:r>
            <w:r w:rsidR="00DB5E44">
              <w:t xml:space="preserve">è </w:t>
            </w:r>
            <w:r w:rsidR="00DB5E44" w:rsidRPr="009A5768">
              <w:t>osserva</w:t>
            </w:r>
            <w:r w:rsidR="00DB5E44">
              <w:t>to</w:t>
            </w:r>
            <w:r w:rsidR="00DB5E44" w:rsidRPr="009A5768">
              <w:t xml:space="preserve"> inoltre </w:t>
            </w:r>
            <w:r w:rsidR="00DB5E44">
              <w:t>un considerevole utilizzo, da parte de</w:t>
            </w:r>
            <w:r w:rsidR="00DB5E44" w:rsidRPr="009A5768">
              <w:t>gli occupati</w:t>
            </w:r>
            <w:r w:rsidR="00DB5E44">
              <w:t>,</w:t>
            </w:r>
            <w:r w:rsidR="00DB5E44" w:rsidRPr="009A5768">
              <w:t xml:space="preserve"> </w:t>
            </w:r>
            <w:r w:rsidR="00DB5E44">
              <w:t xml:space="preserve">delle </w:t>
            </w:r>
            <w:r w:rsidR="00DB5E44" w:rsidRPr="009A5768">
              <w:t xml:space="preserve">competenze acquisite </w:t>
            </w:r>
            <w:r w:rsidR="00DB5E44">
              <w:t>con la laurea. Anche l</w:t>
            </w:r>
            <w:r w:rsidR="00DB5E44" w:rsidRPr="009A5768">
              <w:t xml:space="preserve">a soddisfazione per il lavoro svolto è </w:t>
            </w:r>
            <w:r w:rsidR="00DB5E44">
              <w:t xml:space="preserve">risultata essere </w:t>
            </w:r>
            <w:r w:rsidR="00DB5E44" w:rsidRPr="009A5768">
              <w:t xml:space="preserve">estremamente elevata. Tali dati sono in linea con quelli relativi ai </w:t>
            </w:r>
            <w:proofErr w:type="spellStart"/>
            <w:r w:rsidR="00DB5E44" w:rsidRPr="009A5768">
              <w:t>CdS</w:t>
            </w:r>
            <w:proofErr w:type="spellEnd"/>
            <w:r w:rsidR="00DB5E44" w:rsidRPr="009A5768">
              <w:t xml:space="preserve"> della stessa classe di laurea del complesso degli Atenei. Relativamente ai laureati a n</w:t>
            </w:r>
            <w:r w:rsidR="00DB5E44">
              <w:t>ovembre 2018 e 2019</w:t>
            </w:r>
            <w:r w:rsidR="00DB5E44" w:rsidRPr="009A5768">
              <w:t>, l</w:t>
            </w:r>
            <w:r w:rsidR="00DB5E44">
              <w:t xml:space="preserve">e </w:t>
            </w:r>
            <w:r w:rsidR="00DB5E44" w:rsidRPr="009A5768">
              <w:t>indagin</w:t>
            </w:r>
            <w:r w:rsidR="00DB5E44">
              <w:t>i</w:t>
            </w:r>
            <w:r w:rsidR="00DB5E44" w:rsidRPr="009A5768">
              <w:t xml:space="preserve"> </w:t>
            </w:r>
            <w:proofErr w:type="spellStart"/>
            <w:r w:rsidR="00DB5E44" w:rsidRPr="009A5768">
              <w:t>AlmaLaurea</w:t>
            </w:r>
            <w:proofErr w:type="spellEnd"/>
            <w:r w:rsidR="00DB5E44" w:rsidRPr="009A5768">
              <w:t xml:space="preserve"> </w:t>
            </w:r>
            <w:r w:rsidR="00DB5E44">
              <w:t>e i dati resi disponibili da ANVUR nel monitoraggio annuale degli indicatori m</w:t>
            </w:r>
            <w:r w:rsidR="00DB5E44" w:rsidRPr="009A5768">
              <w:t>ostra</w:t>
            </w:r>
            <w:r w:rsidR="00DB5E44">
              <w:t>no</w:t>
            </w:r>
            <w:r w:rsidR="00DB5E44" w:rsidRPr="009A5768">
              <w:t xml:space="preserve"> un tasso di occupazione ad un anno dalla laurea inferiore alla media dei tassi degli altri corsi dell’UNIVPM e dei corsi della stessa classe istituiti presso altri Atenei.</w:t>
            </w:r>
          </w:p>
          <w:p w14:paraId="5E75606A" w14:textId="3736486D" w:rsidR="008957D8" w:rsidRDefault="009A5768" w:rsidP="00221E1E">
            <w:pPr>
              <w:autoSpaceDE w:val="0"/>
              <w:autoSpaceDN w:val="0"/>
              <w:adjustRightInd w:val="0"/>
              <w:spacing w:before="0" w:after="0" w:line="240" w:lineRule="auto"/>
              <w:jc w:val="both"/>
            </w:pPr>
            <w:r w:rsidRPr="009A5768">
              <w:t xml:space="preserve">Va sottolineato però che la maggior parte dei nostri laureati ha preferito continuare il proprio percorso di formazione attraverso ad esempio l’iscrizione a corsi di laurea magistrale o </w:t>
            </w:r>
            <w:r w:rsidR="00820A3E">
              <w:t xml:space="preserve">altri corsi universitari e tale percentuale è estremamente più elevata di quella riportata per gli altri </w:t>
            </w:r>
            <w:proofErr w:type="spellStart"/>
            <w:r w:rsidR="00820A3E">
              <w:t>CdS</w:t>
            </w:r>
            <w:proofErr w:type="spellEnd"/>
            <w:r w:rsidR="00820A3E">
              <w:t xml:space="preserve"> della stessa classe a</w:t>
            </w:r>
            <w:r w:rsidR="00820A3E" w:rsidRPr="006C13CA">
              <w:t xml:space="preserve"> livello</w:t>
            </w:r>
            <w:r w:rsidR="00820A3E">
              <w:t xml:space="preserve"> nazionale. </w:t>
            </w:r>
            <w:r w:rsidR="00F204CE">
              <w:t xml:space="preserve">È </w:t>
            </w:r>
            <w:r w:rsidR="00C96A7F">
              <w:t>da notare come l</w:t>
            </w:r>
            <w:r w:rsidRPr="009A5768">
              <w:t>a soddisfazione per il lavoro svolto</w:t>
            </w:r>
            <w:r w:rsidR="00C96A7F">
              <w:t xml:space="preserve"> sia</w:t>
            </w:r>
            <w:r w:rsidR="00820A3E">
              <w:t xml:space="preserve"> aumentata</w:t>
            </w:r>
            <w:r w:rsidR="00C96A7F">
              <w:t xml:space="preserve"> con gli anni</w:t>
            </w:r>
            <w:r w:rsidR="00820A3E">
              <w:t xml:space="preserve"> (passando da 9/10 per i laureati nel 2018 a 10/10 per gli studenti che hanno conseguito la laurea nel 2019) e</w:t>
            </w:r>
            <w:r w:rsidR="00C96A7F">
              <w:t xml:space="preserve"> risulti </w:t>
            </w:r>
            <w:r w:rsidRPr="009A5768">
              <w:t xml:space="preserve">decisamente superiore a quella mostrata dai laureati degli altri corsi dell’UNIVPM e dei corsi della stessa classe istituiti presso altri Atenei. </w:t>
            </w:r>
          </w:p>
          <w:p w14:paraId="2B46EAD3" w14:textId="2EBE20E5" w:rsidR="00AF49A7" w:rsidRDefault="00AF49A7" w:rsidP="00AB17B0">
            <w:pPr>
              <w:autoSpaceDE w:val="0"/>
              <w:autoSpaceDN w:val="0"/>
              <w:adjustRightInd w:val="0"/>
              <w:spacing w:after="0" w:line="240" w:lineRule="auto"/>
              <w:jc w:val="both"/>
              <w:rPr>
                <w:rFonts w:cs="Lucida Sans Unicode"/>
                <w:i/>
                <w:color w:val="000000"/>
                <w:lang w:eastAsia="it-IT"/>
              </w:rPr>
            </w:pPr>
          </w:p>
          <w:p w14:paraId="4F00B826" w14:textId="69A5642A" w:rsidR="00DD758B" w:rsidRDefault="00DD758B" w:rsidP="00AB17B0">
            <w:pPr>
              <w:autoSpaceDE w:val="0"/>
              <w:autoSpaceDN w:val="0"/>
              <w:adjustRightInd w:val="0"/>
              <w:spacing w:after="0" w:line="240" w:lineRule="auto"/>
              <w:jc w:val="both"/>
              <w:rPr>
                <w:rFonts w:cs="Lucida Sans Unicode"/>
                <w:i/>
                <w:color w:val="000000"/>
                <w:lang w:eastAsia="it-IT"/>
              </w:rPr>
            </w:pPr>
          </w:p>
          <w:p w14:paraId="0900A1B6" w14:textId="77777777" w:rsidR="00DD758B" w:rsidRDefault="00DD758B" w:rsidP="00AB17B0">
            <w:pPr>
              <w:autoSpaceDE w:val="0"/>
              <w:autoSpaceDN w:val="0"/>
              <w:adjustRightInd w:val="0"/>
              <w:spacing w:after="0" w:line="240" w:lineRule="auto"/>
              <w:jc w:val="both"/>
              <w:rPr>
                <w:rFonts w:cs="Lucida Sans Unicode"/>
                <w:i/>
                <w:color w:val="000000"/>
                <w:lang w:eastAsia="it-IT"/>
              </w:rPr>
            </w:pPr>
          </w:p>
          <w:p w14:paraId="1C176725" w14:textId="082213ED" w:rsidR="00AF49A7" w:rsidRPr="00715B2C" w:rsidRDefault="00AF49A7" w:rsidP="00AF49A7">
            <w:pPr>
              <w:pStyle w:val="Default"/>
              <w:jc w:val="both"/>
              <w:rPr>
                <w:rFonts w:asciiTheme="minorHAnsi" w:hAnsiTheme="minorHAnsi"/>
                <w:color w:val="auto"/>
                <w:sz w:val="20"/>
                <w:szCs w:val="20"/>
              </w:rPr>
            </w:pPr>
            <w:r w:rsidRPr="00715B2C">
              <w:rPr>
                <w:rFonts w:asciiTheme="minorHAnsi" w:hAnsiTheme="minorHAnsi"/>
                <w:b/>
                <w:bCs/>
                <w:color w:val="auto"/>
                <w:sz w:val="20"/>
                <w:szCs w:val="20"/>
              </w:rPr>
              <w:lastRenderedPageBreak/>
              <w:t xml:space="preserve">SINTESI DEI PUNTI DI FORZA E DI DEBOLEZZA </w:t>
            </w:r>
          </w:p>
          <w:p w14:paraId="5A405267" w14:textId="0BA7F7DD" w:rsidR="00A771E8" w:rsidRPr="00715B2C" w:rsidRDefault="00AF49A7" w:rsidP="00AF49A7">
            <w:pPr>
              <w:pStyle w:val="Default"/>
              <w:jc w:val="both"/>
              <w:rPr>
                <w:rFonts w:asciiTheme="minorHAnsi" w:hAnsiTheme="minorHAnsi"/>
                <w:color w:val="auto"/>
                <w:sz w:val="20"/>
                <w:szCs w:val="20"/>
              </w:rPr>
            </w:pPr>
            <w:r w:rsidRPr="00715B2C">
              <w:rPr>
                <w:rFonts w:asciiTheme="minorHAnsi" w:hAnsiTheme="minorHAnsi"/>
                <w:b/>
                <w:bCs/>
                <w:color w:val="auto"/>
                <w:sz w:val="20"/>
                <w:szCs w:val="20"/>
              </w:rPr>
              <w:t>Punti di forza</w:t>
            </w:r>
            <w:r w:rsidR="00B02184" w:rsidRPr="00715B2C">
              <w:rPr>
                <w:rFonts w:asciiTheme="minorHAnsi" w:hAnsiTheme="minorHAnsi"/>
                <w:b/>
                <w:bCs/>
                <w:color w:val="auto"/>
                <w:sz w:val="20"/>
                <w:szCs w:val="20"/>
              </w:rPr>
              <w:t>.</w:t>
            </w:r>
            <w:r w:rsidRPr="00715B2C">
              <w:rPr>
                <w:rFonts w:asciiTheme="minorHAnsi" w:hAnsiTheme="minorHAnsi"/>
                <w:b/>
                <w:bCs/>
                <w:color w:val="auto"/>
                <w:sz w:val="20"/>
                <w:szCs w:val="20"/>
              </w:rPr>
              <w:t xml:space="preserve"> </w:t>
            </w:r>
            <w:bookmarkStart w:id="7" w:name="_Hlk88740390"/>
            <w:r w:rsidR="00B02184" w:rsidRPr="00715B2C">
              <w:rPr>
                <w:rFonts w:asciiTheme="minorHAnsi" w:hAnsiTheme="minorHAnsi"/>
                <w:color w:val="auto"/>
                <w:sz w:val="20"/>
                <w:szCs w:val="20"/>
              </w:rPr>
              <w:t>O</w:t>
            </w:r>
            <w:r w:rsidR="00A771E8" w:rsidRPr="00715B2C">
              <w:rPr>
                <w:rFonts w:asciiTheme="minorHAnsi" w:hAnsiTheme="minorHAnsi"/>
                <w:color w:val="auto"/>
                <w:sz w:val="20"/>
                <w:szCs w:val="20"/>
              </w:rPr>
              <w:t>fferta formativa</w:t>
            </w:r>
            <w:r w:rsidR="00A771E8" w:rsidRPr="00715B2C">
              <w:rPr>
                <w:rFonts w:asciiTheme="minorHAnsi" w:hAnsiTheme="minorHAnsi"/>
                <w:b/>
                <w:bCs/>
                <w:color w:val="auto"/>
                <w:sz w:val="20"/>
                <w:szCs w:val="20"/>
              </w:rPr>
              <w:t xml:space="preserve"> </w:t>
            </w:r>
            <w:r w:rsidR="00A771E8" w:rsidRPr="00715B2C">
              <w:rPr>
                <w:rFonts w:asciiTheme="minorHAnsi" w:hAnsiTheme="minorHAnsi"/>
                <w:color w:val="auto"/>
                <w:sz w:val="20"/>
                <w:szCs w:val="20"/>
              </w:rPr>
              <w:t>aggiornata, adeguata al raggiungimento degli obiettivi ed implementata grazie all’</w:t>
            </w:r>
            <w:r w:rsidR="00A42B91" w:rsidRPr="00715B2C">
              <w:rPr>
                <w:rFonts w:asciiTheme="minorHAnsi" w:hAnsiTheme="minorHAnsi"/>
                <w:color w:val="auto"/>
                <w:sz w:val="20"/>
                <w:szCs w:val="20"/>
              </w:rPr>
              <w:t xml:space="preserve">erogazione in lingua inglese di quattro moduli didattici. Utilizzo considerevole delle competenze acquisite con la laurea ed elevata soddisfazione per il lavoro svolto. </w:t>
            </w:r>
          </w:p>
          <w:bookmarkEnd w:id="7"/>
          <w:p w14:paraId="5CE1D05B" w14:textId="33E42E98" w:rsidR="0005320F" w:rsidRPr="009A5768" w:rsidRDefault="00AF49A7" w:rsidP="00374091">
            <w:pPr>
              <w:pStyle w:val="Default"/>
              <w:jc w:val="both"/>
              <w:rPr>
                <w:rFonts w:cs="Lucida Sans Unicode"/>
                <w:i/>
              </w:rPr>
            </w:pPr>
            <w:r w:rsidRPr="00715B2C">
              <w:rPr>
                <w:rFonts w:asciiTheme="minorHAnsi" w:hAnsiTheme="minorHAnsi"/>
                <w:b/>
                <w:bCs/>
                <w:color w:val="auto"/>
                <w:sz w:val="20"/>
                <w:szCs w:val="20"/>
              </w:rPr>
              <w:t>Punti di debolezza</w:t>
            </w:r>
            <w:r w:rsidR="00B02184" w:rsidRPr="00715B2C">
              <w:rPr>
                <w:rFonts w:asciiTheme="minorHAnsi" w:hAnsiTheme="minorHAnsi"/>
                <w:b/>
                <w:bCs/>
                <w:color w:val="auto"/>
                <w:sz w:val="20"/>
                <w:szCs w:val="20"/>
              </w:rPr>
              <w:t>.</w:t>
            </w:r>
            <w:r w:rsidR="00B02184" w:rsidRPr="00ED47E3">
              <w:rPr>
                <w:rFonts w:asciiTheme="minorHAnsi" w:hAnsiTheme="minorHAnsi"/>
                <w:color w:val="auto"/>
                <w:sz w:val="20"/>
                <w:szCs w:val="20"/>
              </w:rPr>
              <w:t xml:space="preserve"> </w:t>
            </w:r>
            <w:r w:rsidR="001F646E">
              <w:rPr>
                <w:rFonts w:asciiTheme="minorHAnsi" w:hAnsiTheme="minorHAnsi"/>
                <w:color w:val="auto"/>
                <w:sz w:val="20"/>
                <w:szCs w:val="20"/>
              </w:rPr>
              <w:t>F</w:t>
            </w:r>
            <w:r w:rsidR="00455484" w:rsidRPr="00ED47E3">
              <w:rPr>
                <w:rFonts w:asciiTheme="minorHAnsi" w:hAnsiTheme="minorHAnsi"/>
                <w:color w:val="auto"/>
                <w:sz w:val="20"/>
                <w:szCs w:val="20"/>
              </w:rPr>
              <w:t xml:space="preserve">requenza </w:t>
            </w:r>
            <w:r w:rsidR="001F646E">
              <w:rPr>
                <w:rFonts w:asciiTheme="minorHAnsi" w:hAnsiTheme="minorHAnsi"/>
                <w:color w:val="auto"/>
                <w:sz w:val="20"/>
                <w:szCs w:val="20"/>
              </w:rPr>
              <w:t xml:space="preserve">non elevata </w:t>
            </w:r>
            <w:r w:rsidR="00455484" w:rsidRPr="00715B2C">
              <w:rPr>
                <w:rFonts w:asciiTheme="minorHAnsi" w:hAnsiTheme="minorHAnsi"/>
                <w:color w:val="auto"/>
                <w:sz w:val="20"/>
                <w:szCs w:val="20"/>
              </w:rPr>
              <w:t xml:space="preserve">degli incontri con le parti </w:t>
            </w:r>
            <w:r w:rsidR="004D7A78">
              <w:rPr>
                <w:rFonts w:asciiTheme="minorHAnsi" w:hAnsiTheme="minorHAnsi"/>
                <w:color w:val="auto"/>
                <w:sz w:val="20"/>
                <w:szCs w:val="20"/>
              </w:rPr>
              <w:t>sociali</w:t>
            </w:r>
            <w:r w:rsidR="00455484" w:rsidRPr="00715B2C">
              <w:rPr>
                <w:rFonts w:asciiTheme="minorHAnsi" w:hAnsiTheme="minorHAnsi"/>
                <w:color w:val="auto"/>
                <w:sz w:val="20"/>
                <w:szCs w:val="20"/>
              </w:rPr>
              <w:t xml:space="preserve"> </w:t>
            </w:r>
            <w:r w:rsidR="004D7A78">
              <w:rPr>
                <w:rFonts w:asciiTheme="minorHAnsi" w:hAnsiTheme="minorHAnsi"/>
                <w:color w:val="auto"/>
                <w:sz w:val="20"/>
                <w:szCs w:val="20"/>
              </w:rPr>
              <w:t xml:space="preserve">e mancato coinvolgimento di tutte le parti interessate. </w:t>
            </w:r>
          </w:p>
        </w:tc>
      </w:tr>
    </w:tbl>
    <w:p w14:paraId="376B95B5" w14:textId="77777777" w:rsidR="00F478F6" w:rsidRPr="00F478F6" w:rsidRDefault="00F478F6" w:rsidP="00F478F6">
      <w:pPr>
        <w:spacing w:before="0" w:after="0" w:line="240" w:lineRule="auto"/>
        <w:rPr>
          <w:rFonts w:eastAsiaTheme="minorHAnsi" w:cs="Lucida Sans Unicode"/>
          <w:b/>
          <w:color w:val="000000"/>
          <w:sz w:val="18"/>
          <w:szCs w:val="18"/>
        </w:rPr>
      </w:pPr>
    </w:p>
    <w:p w14:paraId="5294AFEF" w14:textId="77777777" w:rsidR="00085C82" w:rsidRPr="00625919" w:rsidRDefault="00085C82" w:rsidP="00F957F5">
      <w:pPr>
        <w:keepNext/>
        <w:spacing w:before="120"/>
        <w:rPr>
          <w:rFonts w:eastAsiaTheme="minorHAnsi" w:cs="Lucida Sans Unicode"/>
          <w:b/>
          <w:color w:val="000000"/>
          <w:sz w:val="18"/>
          <w:szCs w:val="18"/>
        </w:rPr>
      </w:pPr>
      <w:r w:rsidRPr="00625919">
        <w:rPr>
          <w:rFonts w:eastAsiaTheme="minorHAnsi" w:cs="Lucida Sans Unicode"/>
          <w:b/>
          <w:color w:val="000000"/>
          <w:sz w:val="18"/>
          <w:szCs w:val="18"/>
        </w:rPr>
        <w:t>1-c</w:t>
      </w:r>
      <w:r w:rsidRPr="00625919">
        <w:rPr>
          <w:rFonts w:eastAsiaTheme="minorHAnsi" w:cs="Lucida Sans Unicode"/>
          <w:b/>
          <w:color w:val="000000"/>
          <w:sz w:val="18"/>
          <w:szCs w:val="18"/>
        </w:rPr>
        <w:tab/>
      </w:r>
      <w:r w:rsidRPr="00E96129">
        <w:rPr>
          <w:rFonts w:eastAsiaTheme="minorHAnsi" w:cs="Lucida Sans Unicode"/>
          <w:b/>
          <w:color w:val="000000"/>
        </w:rPr>
        <w:t xml:space="preserve">OBIETTIVI E AZIONI DI MIGLIORAMENTO </w:t>
      </w:r>
    </w:p>
    <w:p w14:paraId="2D2E3C77" w14:textId="1A797A34" w:rsidR="00085C82" w:rsidRPr="00E648B9" w:rsidRDefault="00B37FDF" w:rsidP="00F957F5">
      <w:pPr>
        <w:keepNext/>
        <w:spacing w:before="0" w:line="216" w:lineRule="auto"/>
        <w:jc w:val="both"/>
        <w:rPr>
          <w:rFonts w:eastAsiaTheme="minorHAnsi" w:cs="Lucida Sans Unicode"/>
          <w:i/>
          <w:color w:val="000000"/>
        </w:rPr>
      </w:pPr>
      <w:bookmarkStart w:id="8" w:name="_Hlk88751246"/>
      <w:r w:rsidRPr="00625919">
        <w:rPr>
          <w:rFonts w:eastAsiaTheme="minorHAnsi" w:cs="Lucida Sans Unicode"/>
          <w:i/>
          <w:color w:val="000000"/>
          <w:sz w:val="18"/>
          <w:szCs w:val="18"/>
        </w:rPr>
        <w:t>Includervi gli interventi ritenuti necessari o opportuni in base alle mutate condizioni e agli elementi critici individuati</w:t>
      </w:r>
      <w:r>
        <w:rPr>
          <w:rFonts w:eastAsiaTheme="minorHAnsi" w:cs="Lucida Sans Unicode"/>
          <w:i/>
          <w:color w:val="000000"/>
          <w:sz w:val="18"/>
          <w:szCs w:val="18"/>
        </w:rPr>
        <w:t>, alle sfide</w:t>
      </w:r>
      <w:r w:rsidRPr="00625919">
        <w:rPr>
          <w:rFonts w:eastAsiaTheme="minorHAnsi" w:cs="Lucida Sans Unicode"/>
          <w:i/>
          <w:color w:val="000000"/>
          <w:sz w:val="18"/>
          <w:szCs w:val="18"/>
        </w:rPr>
        <w:t xml:space="preserve"> e le azioni volte ad apportare mi</w:t>
      </w:r>
      <w:r>
        <w:rPr>
          <w:rFonts w:eastAsiaTheme="minorHAnsi" w:cs="Lucida Sans Unicode"/>
          <w:i/>
          <w:color w:val="000000"/>
          <w:sz w:val="18"/>
          <w:szCs w:val="18"/>
        </w:rPr>
        <w:t>glioramenti. Gli obiettivi dovrann</w:t>
      </w:r>
      <w:r w:rsidR="00FE73B2">
        <w:rPr>
          <w:rFonts w:eastAsiaTheme="minorHAnsi" w:cs="Lucida Sans Unicode"/>
          <w:i/>
          <w:color w:val="000000"/>
          <w:sz w:val="18"/>
          <w:szCs w:val="18"/>
        </w:rPr>
        <w:t>o avere</w:t>
      </w:r>
      <w:r w:rsidRPr="00625919">
        <w:rPr>
          <w:rFonts w:eastAsiaTheme="minorHAnsi" w:cs="Lucida Sans Unicode"/>
          <w:i/>
          <w:color w:val="000000"/>
          <w:sz w:val="18"/>
          <w:szCs w:val="18"/>
        </w:rPr>
        <w:t xml:space="preserve"> un respiro pluriennale e devono riferirsi ad aspetti sostanziali della formazione </w:t>
      </w:r>
      <w:bookmarkEnd w:id="8"/>
      <w:r w:rsidRPr="00625919">
        <w:rPr>
          <w:rFonts w:eastAsiaTheme="minorHAnsi" w:cs="Lucida Sans Unicode"/>
          <w:i/>
          <w:color w:val="000000"/>
          <w:sz w:val="18"/>
          <w:szCs w:val="18"/>
        </w:rPr>
        <w:t>e dell’esperienza degli studenti. Specificare attraverso quali azioni si ritiene di poter raggiungere gli obiettivi</w:t>
      </w:r>
      <w:r w:rsidR="0043118B">
        <w:rPr>
          <w:rFonts w:eastAsiaTheme="minorHAnsi" w:cs="Lucida Sans Unicode"/>
          <w:i/>
          <w:color w:val="00000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085C82" w:rsidRPr="00E648B9" w14:paraId="6218DB19" w14:textId="77777777" w:rsidTr="004B3B72">
        <w:trPr>
          <w:trHeight w:val="170"/>
        </w:trPr>
        <w:tc>
          <w:tcPr>
            <w:tcW w:w="9638" w:type="dxa"/>
            <w:tcBorders>
              <w:top w:val="single" w:sz="12" w:space="0" w:color="0000FF"/>
              <w:left w:val="single" w:sz="12" w:space="0" w:color="0000FF"/>
              <w:bottom w:val="single" w:sz="12" w:space="0" w:color="0000FF"/>
              <w:right w:val="single" w:sz="12" w:space="0" w:color="0000FF"/>
            </w:tcBorders>
            <w:shd w:val="clear" w:color="auto" w:fill="auto"/>
          </w:tcPr>
          <w:p w14:paraId="232D10F3" w14:textId="3C28D751" w:rsidR="005619AE" w:rsidRDefault="00BE251B" w:rsidP="005619AE">
            <w:pPr>
              <w:widowControl w:val="0"/>
              <w:spacing w:before="0" w:after="0" w:line="192" w:lineRule="auto"/>
              <w:jc w:val="both"/>
              <w:rPr>
                <w:rFonts w:eastAsia="Times New Roman" w:cs="Lucida Sans Unicode"/>
                <w:iCs/>
                <w:color w:val="000000"/>
                <w:lang w:eastAsia="it-IT"/>
              </w:rPr>
            </w:pPr>
            <w:bookmarkStart w:id="9" w:name="_Hlk88751888"/>
            <w:r w:rsidRPr="00E648B9">
              <w:rPr>
                <w:rFonts w:eastAsia="Times New Roman" w:cs="Lucida Sans Unicode"/>
                <w:b/>
                <w:bCs/>
                <w:iCs/>
                <w:color w:val="000000"/>
                <w:lang w:eastAsia="it-IT"/>
              </w:rPr>
              <w:t>Azione di miglioramento n.1</w:t>
            </w:r>
            <w:r w:rsidRPr="00E648B9">
              <w:rPr>
                <w:rFonts w:eastAsia="Times New Roman" w:cs="Lucida Sans Unicode"/>
                <w:iCs/>
                <w:color w:val="000000"/>
                <w:lang w:eastAsia="it-IT"/>
              </w:rPr>
              <w:t>:</w:t>
            </w:r>
            <w:r w:rsidR="00E648B9" w:rsidRPr="00E648B9">
              <w:rPr>
                <w:rFonts w:eastAsia="Times New Roman" w:cs="Lucida Sans Unicode"/>
                <w:iCs/>
                <w:color w:val="000000"/>
                <w:lang w:eastAsia="it-IT"/>
              </w:rPr>
              <w:t xml:space="preserve"> </w:t>
            </w:r>
            <w:r w:rsidRPr="00E648B9">
              <w:rPr>
                <w:rFonts w:eastAsia="Times New Roman" w:cs="Lucida Sans Unicode"/>
                <w:iCs/>
                <w:color w:val="000000"/>
                <w:lang w:eastAsia="it-IT"/>
              </w:rPr>
              <w:t>ampliamento delle attività di consultazione con le parti interessate</w:t>
            </w:r>
            <w:r w:rsidR="00195CE9">
              <w:rPr>
                <w:rFonts w:eastAsia="Times New Roman" w:cs="Lucida Sans Unicode"/>
                <w:iCs/>
                <w:color w:val="000000"/>
                <w:lang w:eastAsia="it-IT"/>
              </w:rPr>
              <w:t>.</w:t>
            </w:r>
          </w:p>
          <w:p w14:paraId="68B8E3BE" w14:textId="77777777" w:rsidR="005619AE" w:rsidRDefault="00E648B9" w:rsidP="005619AE">
            <w:pPr>
              <w:widowControl w:val="0"/>
              <w:spacing w:before="0" w:after="0" w:line="192" w:lineRule="auto"/>
              <w:jc w:val="both"/>
              <w:rPr>
                <w:rFonts w:ascii="Calibri" w:hAnsi="Calibri" w:cs="Calibri"/>
                <w:color w:val="000000"/>
              </w:rPr>
            </w:pPr>
            <w:r w:rsidRPr="00E648B9">
              <w:rPr>
                <w:rFonts w:ascii="Calibri" w:hAnsi="Calibri" w:cs="Calibri"/>
                <w:b/>
                <w:bCs/>
                <w:color w:val="000000"/>
              </w:rPr>
              <w:t xml:space="preserve">Tempi di attuazione: </w:t>
            </w:r>
            <w:r w:rsidRPr="00E648B9">
              <w:rPr>
                <w:rFonts w:ascii="Calibri" w:hAnsi="Calibri" w:cs="Calibri"/>
                <w:color w:val="000000"/>
              </w:rPr>
              <w:t>entro il 2024</w:t>
            </w:r>
            <w:r w:rsidR="005619AE">
              <w:rPr>
                <w:rFonts w:ascii="Calibri" w:hAnsi="Calibri" w:cs="Calibri"/>
                <w:color w:val="000000"/>
              </w:rPr>
              <w:t>.</w:t>
            </w:r>
          </w:p>
          <w:p w14:paraId="0E7564E8" w14:textId="77777777" w:rsidR="009F72B2" w:rsidRDefault="00E648B9" w:rsidP="009F72B2">
            <w:pPr>
              <w:widowControl w:val="0"/>
              <w:spacing w:before="0" w:after="0" w:line="192" w:lineRule="auto"/>
              <w:jc w:val="both"/>
              <w:rPr>
                <w:rFonts w:ascii="Calibri" w:hAnsi="Calibri" w:cs="Calibri"/>
                <w:color w:val="000000"/>
              </w:rPr>
            </w:pPr>
            <w:r w:rsidRPr="00E648B9">
              <w:rPr>
                <w:rFonts w:ascii="Calibri" w:hAnsi="Calibri" w:cs="Calibri"/>
                <w:b/>
                <w:bCs/>
                <w:color w:val="000000"/>
              </w:rPr>
              <w:t>Responsabile dell’azione:</w:t>
            </w:r>
            <w:r w:rsidRPr="00E648B9">
              <w:rPr>
                <w:rFonts w:ascii="Calibri" w:hAnsi="Calibri" w:cs="Calibri"/>
                <w:color w:val="000000"/>
              </w:rPr>
              <w:t xml:space="preserve"> Presidente e Direttore ADP del </w:t>
            </w:r>
            <w:proofErr w:type="spellStart"/>
            <w:r w:rsidRPr="00E648B9">
              <w:rPr>
                <w:rFonts w:ascii="Calibri" w:hAnsi="Calibri" w:cs="Calibri"/>
                <w:color w:val="000000"/>
              </w:rPr>
              <w:t>CdS</w:t>
            </w:r>
            <w:proofErr w:type="spellEnd"/>
            <w:r w:rsidR="005619AE">
              <w:rPr>
                <w:rFonts w:ascii="Calibri" w:hAnsi="Calibri" w:cs="Calibri"/>
                <w:color w:val="000000"/>
              </w:rPr>
              <w:t>.</w:t>
            </w:r>
          </w:p>
          <w:p w14:paraId="32448111" w14:textId="77777777" w:rsidR="009F72B2" w:rsidRDefault="00E648B9" w:rsidP="009F72B2">
            <w:pPr>
              <w:widowControl w:val="0"/>
              <w:spacing w:before="0" w:after="0" w:line="192" w:lineRule="auto"/>
              <w:jc w:val="both"/>
              <w:rPr>
                <w:rFonts w:ascii="Calibri" w:hAnsi="Calibri" w:cs="Calibri"/>
                <w:color w:val="000000"/>
              </w:rPr>
            </w:pPr>
            <w:r w:rsidRPr="00E648B9">
              <w:rPr>
                <w:rFonts w:ascii="Calibri" w:hAnsi="Calibri" w:cs="Calibri"/>
                <w:b/>
                <w:bCs/>
                <w:color w:val="000000"/>
              </w:rPr>
              <w:t>Responsabile della verifica</w:t>
            </w:r>
            <w:r w:rsidRPr="00E648B9">
              <w:rPr>
                <w:rFonts w:ascii="Calibri" w:hAnsi="Calibri" w:cs="Calibri"/>
                <w:color w:val="000000"/>
              </w:rPr>
              <w:t xml:space="preserve">: Responsabile AQ del </w:t>
            </w:r>
            <w:proofErr w:type="spellStart"/>
            <w:r w:rsidRPr="00E648B9">
              <w:rPr>
                <w:rFonts w:ascii="Calibri" w:hAnsi="Calibri" w:cs="Calibri"/>
                <w:color w:val="000000"/>
              </w:rPr>
              <w:t>CdS</w:t>
            </w:r>
            <w:proofErr w:type="spellEnd"/>
            <w:r w:rsidR="005619AE">
              <w:rPr>
                <w:rFonts w:ascii="Calibri" w:hAnsi="Calibri" w:cs="Calibri"/>
                <w:color w:val="000000"/>
              </w:rPr>
              <w:t>.</w:t>
            </w:r>
          </w:p>
          <w:p w14:paraId="61D2767F" w14:textId="72F87E8C" w:rsidR="00DF1942" w:rsidRPr="00AD6ADF" w:rsidRDefault="00E648B9" w:rsidP="00DF1942">
            <w:pPr>
              <w:widowControl w:val="0"/>
              <w:spacing w:before="0" w:after="0" w:line="192" w:lineRule="auto"/>
              <w:jc w:val="both"/>
              <w:rPr>
                <w:rFonts w:ascii="Calibri" w:hAnsi="Calibri" w:cs="Calibri"/>
                <w:color w:val="000000"/>
              </w:rPr>
            </w:pPr>
            <w:r w:rsidRPr="00E648B9">
              <w:rPr>
                <w:rFonts w:ascii="Calibri" w:hAnsi="Calibri" w:cs="Calibri"/>
                <w:b/>
                <w:bCs/>
                <w:color w:val="000000"/>
              </w:rPr>
              <w:t>Indicatore di efficacia</w:t>
            </w:r>
            <w:r w:rsidRPr="00E648B9">
              <w:rPr>
                <w:rFonts w:ascii="Calibri" w:hAnsi="Calibri" w:cs="Calibri"/>
                <w:color w:val="000000"/>
              </w:rPr>
              <w:t xml:space="preserve">: </w:t>
            </w:r>
            <w:r w:rsidR="00DF1942">
              <w:rPr>
                <w:rFonts w:ascii="Calibri" w:hAnsi="Calibri" w:cs="Calibri"/>
                <w:color w:val="000000"/>
              </w:rPr>
              <w:t xml:space="preserve">verbali degli incontri </w:t>
            </w:r>
            <w:r w:rsidR="00B04F3B">
              <w:rPr>
                <w:rFonts w:ascii="Calibri" w:hAnsi="Calibri" w:cs="Calibri"/>
                <w:color w:val="000000"/>
              </w:rPr>
              <w:t xml:space="preserve">e </w:t>
            </w:r>
            <w:r w:rsidR="00DF1942">
              <w:rPr>
                <w:rFonts w:ascii="Calibri" w:hAnsi="Calibri" w:cs="Calibri"/>
                <w:color w:val="000000"/>
              </w:rPr>
              <w:t xml:space="preserve">delle sedute del Consiglio di </w:t>
            </w:r>
            <w:proofErr w:type="spellStart"/>
            <w:r w:rsidR="00DF1942">
              <w:rPr>
                <w:rFonts w:ascii="Calibri" w:hAnsi="Calibri" w:cs="Calibri"/>
                <w:color w:val="000000"/>
              </w:rPr>
              <w:t>CdS</w:t>
            </w:r>
            <w:proofErr w:type="spellEnd"/>
            <w:r w:rsidR="00DF1942">
              <w:rPr>
                <w:rFonts w:ascii="Calibri" w:hAnsi="Calibri" w:cs="Calibri"/>
                <w:color w:val="000000"/>
              </w:rPr>
              <w:t xml:space="preserve"> in cui vengono discusse le</w:t>
            </w:r>
            <w:r w:rsidR="00663097">
              <w:rPr>
                <w:rFonts w:ascii="Calibri" w:hAnsi="Calibri" w:cs="Calibri"/>
                <w:color w:val="000000"/>
              </w:rPr>
              <w:t xml:space="preserve"> esigenze e le</w:t>
            </w:r>
            <w:r w:rsidR="00DF1942">
              <w:rPr>
                <w:rFonts w:ascii="Calibri" w:hAnsi="Calibri" w:cs="Calibri"/>
                <w:color w:val="000000"/>
              </w:rPr>
              <w:t xml:space="preserve"> osservazioni emerse dal confronto tra le parti e </w:t>
            </w:r>
            <w:r w:rsidR="00663097">
              <w:rPr>
                <w:rFonts w:ascii="Calibri" w:hAnsi="Calibri" w:cs="Calibri"/>
                <w:color w:val="000000"/>
              </w:rPr>
              <w:t xml:space="preserve">vengono stabiliti </w:t>
            </w:r>
            <w:r w:rsidR="00B04F3B">
              <w:rPr>
                <w:rFonts w:ascii="Calibri" w:hAnsi="Calibri" w:cs="Calibri"/>
                <w:color w:val="000000"/>
              </w:rPr>
              <w:t xml:space="preserve">gli </w:t>
            </w:r>
            <w:r w:rsidR="00663097">
              <w:rPr>
                <w:rFonts w:ascii="Calibri" w:hAnsi="Calibri" w:cs="Calibri"/>
                <w:color w:val="000000"/>
              </w:rPr>
              <w:t xml:space="preserve">eventuali </w:t>
            </w:r>
            <w:r w:rsidR="00B04F3B">
              <w:rPr>
                <w:rFonts w:ascii="Calibri" w:hAnsi="Calibri" w:cs="Calibri"/>
                <w:color w:val="000000"/>
              </w:rPr>
              <w:t xml:space="preserve">interventi </w:t>
            </w:r>
            <w:r w:rsidR="00663097">
              <w:rPr>
                <w:rFonts w:ascii="Calibri" w:hAnsi="Calibri" w:cs="Calibri"/>
                <w:color w:val="000000"/>
              </w:rPr>
              <w:t>da realizzare.</w:t>
            </w:r>
          </w:p>
        </w:tc>
      </w:tr>
      <w:bookmarkEnd w:id="9"/>
    </w:tbl>
    <w:p w14:paraId="2E169696" w14:textId="1C75450B" w:rsidR="00085C82" w:rsidRPr="00625919" w:rsidRDefault="00085C82" w:rsidP="00085C82">
      <w:pPr>
        <w:spacing w:before="0"/>
        <w:rPr>
          <w:rFonts w:eastAsiaTheme="minorHAnsi" w:cs="Lucida Sans Unicode"/>
          <w:color w:val="000000"/>
          <w:sz w:val="18"/>
          <w:szCs w:val="18"/>
        </w:rPr>
      </w:pPr>
    </w:p>
    <w:p w14:paraId="339BB4F6" w14:textId="77777777" w:rsidR="00085C82" w:rsidRDefault="00D13664" w:rsidP="00085C82">
      <w:pPr>
        <w:pStyle w:val="Titolo3"/>
      </w:pPr>
      <w:bookmarkStart w:id="10" w:name="_Toc455392961"/>
      <w:bookmarkStart w:id="11" w:name="_Toc470188564"/>
      <w:r>
        <w:t>2 - L</w:t>
      </w:r>
      <w:r w:rsidRPr="00625919">
        <w:t>’esperienza dello studente</w:t>
      </w:r>
      <w:bookmarkEnd w:id="10"/>
      <w:bookmarkEnd w:id="11"/>
    </w:p>
    <w:p w14:paraId="777A0B3E" w14:textId="77777777" w:rsidR="00085C82" w:rsidRPr="00E96129" w:rsidRDefault="00085C82" w:rsidP="00085C82">
      <w:pPr>
        <w:spacing w:before="120"/>
        <w:rPr>
          <w:rFonts w:eastAsiaTheme="minorHAnsi" w:cs="Lucida Sans Unicode"/>
          <w:b/>
          <w:color w:val="000000"/>
        </w:rPr>
      </w:pPr>
      <w:r w:rsidRPr="00E96129">
        <w:rPr>
          <w:rFonts w:eastAsiaTheme="minorHAnsi" w:cs="Lucida Sans Unicode"/>
          <w:b/>
          <w:color w:val="000000"/>
        </w:rPr>
        <w:t>2-a</w:t>
      </w:r>
      <w:r w:rsidRPr="00E96129">
        <w:rPr>
          <w:rFonts w:eastAsiaTheme="minorHAnsi" w:cs="Lucida Sans Unicode"/>
          <w:b/>
          <w:color w:val="000000"/>
        </w:rPr>
        <w:tab/>
        <w:t xml:space="preserve">SINTESI DEI PRINCIPALI MUTAMENTI INTERCORSI DALL'ULTIMO RIESAME </w:t>
      </w:r>
    </w:p>
    <w:p w14:paraId="200E4D79" w14:textId="3ADC9BDE" w:rsidR="00085C82" w:rsidRPr="00625919" w:rsidRDefault="00085C82" w:rsidP="00085C82">
      <w:pPr>
        <w:spacing w:before="120"/>
        <w:rPr>
          <w:rFonts w:eastAsiaTheme="minorHAnsi" w:cs="Lucida Sans Unicode"/>
          <w:b/>
          <w:i/>
          <w:color w:val="000000"/>
          <w:sz w:val="18"/>
          <w:szCs w:val="18"/>
        </w:rPr>
      </w:pPr>
      <w:r w:rsidRPr="00625919">
        <w:rPr>
          <w:rFonts w:eastAsiaTheme="minorHAnsi" w:cs="Lucida Sans Unicode"/>
          <w:i/>
          <w:color w:val="000000"/>
          <w:sz w:val="18"/>
          <w:szCs w:val="18"/>
        </w:rPr>
        <w:t xml:space="preserve">Descrivere i principali mutamenti intercorsi dal Riesame ciclico precedente, anche in relazione alle azioni migliorative messe in atto nel </w:t>
      </w:r>
      <w:proofErr w:type="spellStart"/>
      <w:r w:rsidRPr="00625919">
        <w:rPr>
          <w:rFonts w:eastAsiaTheme="minorHAnsi" w:cs="Lucida Sans Unicode"/>
          <w:i/>
          <w:color w:val="000000"/>
          <w:sz w:val="18"/>
          <w:szCs w:val="18"/>
        </w:rPr>
        <w:t>CdS</w:t>
      </w:r>
      <w:proofErr w:type="spellEnd"/>
      <w:r w:rsidR="0043118B">
        <w:rPr>
          <w:rFonts w:eastAsiaTheme="minorHAnsi" w:cs="Lucida Sans Unicode"/>
          <w:i/>
          <w:color w:val="00000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085C82" w:rsidRPr="00625919" w14:paraId="3B045051" w14:textId="77777777" w:rsidTr="004B3B72">
        <w:trPr>
          <w:trHeight w:val="170"/>
        </w:trPr>
        <w:tc>
          <w:tcPr>
            <w:tcW w:w="9638" w:type="dxa"/>
            <w:shd w:val="clear" w:color="auto" w:fill="auto"/>
          </w:tcPr>
          <w:p w14:paraId="5FBEEFD9" w14:textId="65FFB782" w:rsidR="00085C82" w:rsidRPr="00625919" w:rsidRDefault="00545129" w:rsidP="004B3B72">
            <w:pPr>
              <w:widowControl w:val="0"/>
              <w:spacing w:before="0" w:after="0" w:line="192" w:lineRule="auto"/>
              <w:rPr>
                <w:rFonts w:eastAsia="Times New Roman" w:cs="Lucida Sans Unicode"/>
                <w:color w:val="000000"/>
                <w:sz w:val="16"/>
                <w:szCs w:val="18"/>
                <w:lang w:eastAsia="it-IT"/>
              </w:rPr>
            </w:pPr>
            <w:r>
              <w:t>Non applicabile-Primo Riesame Ciclico.</w:t>
            </w:r>
          </w:p>
        </w:tc>
      </w:tr>
    </w:tbl>
    <w:p w14:paraId="2F8A1043" w14:textId="77777777" w:rsidR="00F478F6" w:rsidRPr="00F478F6" w:rsidRDefault="00F478F6" w:rsidP="00F478F6">
      <w:pPr>
        <w:spacing w:before="0" w:after="0" w:line="240" w:lineRule="auto"/>
      </w:pPr>
    </w:p>
    <w:p w14:paraId="5E9EB633" w14:textId="77777777" w:rsidR="00085C82" w:rsidRPr="00E96129" w:rsidRDefault="00085C82" w:rsidP="00085C82">
      <w:pPr>
        <w:spacing w:before="120"/>
        <w:rPr>
          <w:rFonts w:eastAsiaTheme="minorHAnsi" w:cs="Lucida Sans Unicode"/>
          <w:b/>
          <w:color w:val="000000"/>
        </w:rPr>
      </w:pPr>
      <w:r w:rsidRPr="00E96129">
        <w:rPr>
          <w:rFonts w:eastAsiaTheme="minorHAnsi" w:cs="Lucida Sans Unicode"/>
          <w:b/>
          <w:color w:val="000000"/>
        </w:rPr>
        <w:t>2-b</w:t>
      </w:r>
      <w:r w:rsidRPr="00E96129">
        <w:rPr>
          <w:rFonts w:eastAsiaTheme="minorHAnsi" w:cs="Lucida Sans Unicode"/>
          <w:b/>
          <w:color w:val="000000"/>
        </w:rPr>
        <w:tab/>
        <w:t xml:space="preserve">ANALISI DELLA SITUAZIONE SULLA BASE DEI DATI </w:t>
      </w:r>
    </w:p>
    <w:p w14:paraId="09C0B6E5" w14:textId="2C7676B6" w:rsidR="00085C82" w:rsidRPr="00625919" w:rsidRDefault="00085C82" w:rsidP="00085C82">
      <w:pPr>
        <w:spacing w:before="0" w:line="216" w:lineRule="auto"/>
        <w:rPr>
          <w:rFonts w:eastAsiaTheme="minorHAnsi" w:cs="Lucida Sans Unicode"/>
          <w:i/>
          <w:color w:val="000000"/>
          <w:sz w:val="18"/>
          <w:szCs w:val="18"/>
        </w:rPr>
      </w:pPr>
      <w:r w:rsidRPr="00625919">
        <w:rPr>
          <w:rFonts w:eastAsiaTheme="minorHAnsi" w:cs="Lucida Sans Unicode"/>
          <w:i/>
          <w:color w:val="000000"/>
          <w:sz w:val="18"/>
          <w:szCs w:val="18"/>
        </w:rPr>
        <w:t>Includervi i principali problemi individuati, le sfide, i punti di forza e le aree da migliorare che emergono dall’analisi del periodo in esame e dalle prospettive del periodo seguente</w:t>
      </w:r>
      <w:r w:rsidR="0043118B">
        <w:rPr>
          <w:rFonts w:eastAsiaTheme="minorHAnsi" w:cs="Lucida Sans Unicode"/>
          <w:i/>
          <w:color w:val="00000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500"/>
      </w:tblGrid>
      <w:tr w:rsidR="00085C82" w:rsidRPr="00B13C4D" w14:paraId="2F0125FA" w14:textId="77777777" w:rsidTr="004B3B72">
        <w:trPr>
          <w:trHeight w:val="170"/>
        </w:trPr>
        <w:tc>
          <w:tcPr>
            <w:tcW w:w="9638" w:type="dxa"/>
            <w:shd w:val="clear" w:color="auto" w:fill="auto"/>
          </w:tcPr>
          <w:p w14:paraId="253E1E90" w14:textId="083085B8" w:rsidR="00B105FD" w:rsidRDefault="00B105FD" w:rsidP="00B105FD">
            <w:pPr>
              <w:autoSpaceDE w:val="0"/>
              <w:autoSpaceDN w:val="0"/>
              <w:adjustRightInd w:val="0"/>
              <w:spacing w:after="0" w:line="240" w:lineRule="auto"/>
              <w:rPr>
                <w:rFonts w:eastAsiaTheme="minorHAnsi" w:cs="Lucida Sans Unicode"/>
                <w:b/>
                <w:bCs/>
              </w:rPr>
            </w:pPr>
            <w:r>
              <w:rPr>
                <w:rFonts w:cs="Lucida Sans Unicode"/>
                <w:b/>
                <w:bCs/>
              </w:rPr>
              <w:t>Principali elementi presi in considerazione</w:t>
            </w:r>
          </w:p>
          <w:p w14:paraId="093D9198" w14:textId="77777777" w:rsidR="000A1DBD" w:rsidRPr="005F1555" w:rsidRDefault="000A1DBD" w:rsidP="000A1DBD">
            <w:pPr>
              <w:numPr>
                <w:ilvl w:val="0"/>
                <w:numId w:val="12"/>
              </w:numPr>
              <w:autoSpaceDE w:val="0"/>
              <w:autoSpaceDN w:val="0"/>
              <w:adjustRightInd w:val="0"/>
              <w:spacing w:before="0" w:after="0" w:line="216" w:lineRule="auto"/>
              <w:contextualSpacing/>
              <w:rPr>
                <w:rFonts w:eastAsiaTheme="minorHAnsi" w:cs="Lucida Sans Unicode"/>
                <w:iCs/>
                <w:color w:val="000000"/>
              </w:rPr>
            </w:pPr>
            <w:r w:rsidRPr="005F1555">
              <w:rPr>
                <w:rFonts w:eastAsiaTheme="minorHAnsi" w:cs="Lucida Sans Unicode"/>
                <w:iCs/>
                <w:color w:val="000000"/>
              </w:rPr>
              <w:t>SUA-CDS: quadri A3, B1.b, B2.a, B2.b, B5</w:t>
            </w:r>
          </w:p>
          <w:p w14:paraId="72923116" w14:textId="4E45D903" w:rsidR="00B105FD" w:rsidRPr="005F1555" w:rsidRDefault="00B105FD" w:rsidP="00C00B2C">
            <w:pPr>
              <w:numPr>
                <w:ilvl w:val="0"/>
                <w:numId w:val="12"/>
              </w:numPr>
              <w:autoSpaceDE w:val="0"/>
              <w:autoSpaceDN w:val="0"/>
              <w:adjustRightInd w:val="0"/>
              <w:spacing w:before="0" w:after="0" w:line="216" w:lineRule="auto"/>
              <w:contextualSpacing/>
              <w:rPr>
                <w:rFonts w:eastAsiaTheme="minorHAnsi" w:cs="Lucida Sans Unicode"/>
                <w:iCs/>
                <w:color w:val="000000"/>
              </w:rPr>
            </w:pPr>
            <w:r w:rsidRPr="005F1555">
              <w:rPr>
                <w:rFonts w:eastAsiaTheme="minorHAnsi" w:cs="Lucida Sans Unicode"/>
                <w:iCs/>
                <w:color w:val="000000"/>
              </w:rPr>
              <w:t>Schede degli insegnamenti</w:t>
            </w:r>
          </w:p>
          <w:p w14:paraId="5D4FEC43" w14:textId="77777777" w:rsidR="000A1DBD" w:rsidRDefault="000A1DBD" w:rsidP="006F040D">
            <w:pPr>
              <w:autoSpaceDE w:val="0"/>
              <w:autoSpaceDN w:val="0"/>
              <w:adjustRightInd w:val="0"/>
              <w:spacing w:after="0" w:line="240" w:lineRule="auto"/>
              <w:rPr>
                <w:rFonts w:cs="Lucida Sans Unicode"/>
                <w:b/>
                <w:bCs/>
              </w:rPr>
            </w:pPr>
          </w:p>
          <w:p w14:paraId="510A57AE" w14:textId="21DAADF2" w:rsidR="006F040D" w:rsidRDefault="006F040D" w:rsidP="000A1DBD">
            <w:pPr>
              <w:autoSpaceDE w:val="0"/>
              <w:autoSpaceDN w:val="0"/>
              <w:adjustRightInd w:val="0"/>
              <w:spacing w:before="0" w:after="0" w:line="240" w:lineRule="auto"/>
              <w:jc w:val="both"/>
              <w:rPr>
                <w:rFonts w:eastAsiaTheme="minorHAnsi" w:cs="Lucida Sans Unicode"/>
                <w:b/>
                <w:bCs/>
              </w:rPr>
            </w:pPr>
            <w:r>
              <w:rPr>
                <w:rFonts w:cs="Lucida Sans Unicode"/>
                <w:b/>
                <w:bCs/>
              </w:rPr>
              <w:t xml:space="preserve">Orientamento </w:t>
            </w:r>
            <w:r w:rsidR="00407A85">
              <w:rPr>
                <w:rFonts w:cs="Lucida Sans Unicode"/>
                <w:b/>
                <w:bCs/>
              </w:rPr>
              <w:t>e tutorato</w:t>
            </w:r>
          </w:p>
          <w:p w14:paraId="14D286B4" w14:textId="4CC46CF4" w:rsidR="006F040D" w:rsidRDefault="006F040D" w:rsidP="000A1DBD">
            <w:pPr>
              <w:autoSpaceDE w:val="0"/>
              <w:autoSpaceDN w:val="0"/>
              <w:adjustRightInd w:val="0"/>
              <w:spacing w:before="0" w:after="0" w:line="240" w:lineRule="auto"/>
              <w:jc w:val="both"/>
              <w:rPr>
                <w:rFonts w:cs="Lucida Sans Unicode"/>
              </w:rPr>
            </w:pPr>
            <w:r>
              <w:rPr>
                <w:rFonts w:cs="Lucida Sans Unicode"/>
              </w:rPr>
              <w:t>Nel sito di Ateneo vi è una parte dedicata all’orientamento (</w:t>
            </w:r>
            <w:hyperlink r:id="rId18" w:history="1">
              <w:r>
                <w:rPr>
                  <w:rStyle w:val="Collegamentoipertestuale"/>
                  <w:rFonts w:cs="Lucida Sans Unicode"/>
                </w:rPr>
                <w:t>https://www.orienta.univpm.it/</w:t>
              </w:r>
            </w:hyperlink>
            <w:r>
              <w:rPr>
                <w:rFonts w:cs="Lucida Sans Unicode"/>
              </w:rPr>
              <w:t>) in cui è presente tutta la documentazione utile ad indirizzare i potenziali studenti per conoscere l’offerta formativa dell’Università Politecnica delle Marche</w:t>
            </w:r>
            <w:r w:rsidR="000A1DBD">
              <w:rPr>
                <w:rFonts w:cs="Lucida Sans Unicode"/>
              </w:rPr>
              <w:t>,</w:t>
            </w:r>
            <w:r>
              <w:rPr>
                <w:rFonts w:cs="Lucida Sans Unicode"/>
              </w:rPr>
              <w:t xml:space="preserve"> nonché le informazioni utili alla partecipazione alla procedura concorsuale. Al seguente link </w:t>
            </w:r>
            <w:hyperlink r:id="rId19" w:history="1">
              <w:r>
                <w:rPr>
                  <w:rStyle w:val="Collegamentoipertestuale"/>
                  <w:rFonts w:cs="Lucida Sans Unicode"/>
                </w:rPr>
                <w:t>https://www.medicina.univpm.it/?q=node/1145</w:t>
              </w:r>
            </w:hyperlink>
            <w:r>
              <w:rPr>
                <w:rFonts w:cs="Lucida Sans Unicode"/>
              </w:rPr>
              <w:t xml:space="preserve"> è possibile inoltre trovare degli approfondimenti sul </w:t>
            </w:r>
            <w:proofErr w:type="spellStart"/>
            <w:r>
              <w:rPr>
                <w:rFonts w:cs="Lucida Sans Unicode"/>
              </w:rPr>
              <w:t>CdS</w:t>
            </w:r>
            <w:proofErr w:type="spellEnd"/>
            <w:r>
              <w:rPr>
                <w:rFonts w:cs="Lucida Sans Unicode"/>
              </w:rPr>
              <w:t xml:space="preserve"> in </w:t>
            </w:r>
            <w:proofErr w:type="spellStart"/>
            <w:r>
              <w:rPr>
                <w:rFonts w:cs="Lucida Sans Unicode"/>
              </w:rPr>
              <w:t>Dietistica</w:t>
            </w:r>
            <w:proofErr w:type="spellEnd"/>
            <w:r>
              <w:rPr>
                <w:rFonts w:cs="Lucida Sans Unicode"/>
              </w:rPr>
              <w:t xml:space="preserve">. </w:t>
            </w:r>
          </w:p>
          <w:p w14:paraId="6B866EB8" w14:textId="1C4BF2EE" w:rsidR="006F040D" w:rsidRDefault="006F040D" w:rsidP="000A1DBD">
            <w:pPr>
              <w:autoSpaceDE w:val="0"/>
              <w:autoSpaceDN w:val="0"/>
              <w:adjustRightInd w:val="0"/>
              <w:spacing w:after="0" w:line="240" w:lineRule="auto"/>
              <w:jc w:val="both"/>
            </w:pPr>
            <w:r>
              <w:rPr>
                <w:rFonts w:cs="Lucida Sans Unicode"/>
              </w:rPr>
              <w:t xml:space="preserve">Il Presidente del </w:t>
            </w:r>
            <w:proofErr w:type="spellStart"/>
            <w:r>
              <w:rPr>
                <w:rFonts w:cs="Lucida Sans Unicode"/>
              </w:rPr>
              <w:t>CdS</w:t>
            </w:r>
            <w:proofErr w:type="spellEnd"/>
            <w:r>
              <w:rPr>
                <w:rFonts w:cs="Lucida Sans Unicode"/>
              </w:rPr>
              <w:t>, unitamente al Direttore ADP, al Respo</w:t>
            </w:r>
            <w:r w:rsidR="00F75114">
              <w:rPr>
                <w:rFonts w:cs="Lucida Sans Unicode"/>
              </w:rPr>
              <w:t>n</w:t>
            </w:r>
            <w:r>
              <w:rPr>
                <w:rFonts w:cs="Lucida Sans Unicode"/>
              </w:rPr>
              <w:t xml:space="preserve">sabile AQ e ad alcuni docenti del </w:t>
            </w:r>
            <w:proofErr w:type="spellStart"/>
            <w:r>
              <w:rPr>
                <w:rFonts w:cs="Lucida Sans Unicode"/>
              </w:rPr>
              <w:t>CdS</w:t>
            </w:r>
            <w:proofErr w:type="spellEnd"/>
            <w:r>
              <w:rPr>
                <w:rFonts w:cs="Lucida Sans Unicode"/>
              </w:rPr>
              <w:t xml:space="preserve"> ha partecipato attivamente alle iniziative di orientamento per gli studenti delle scuole superiori organizzate dall’Ateneo a livello centrale (es. “Progetta il tuo futuro” e “Guardando al futuro”), ai progetti di Alternanza Scuola-Lavoro e ai Percorsi per le Competenze Trasversali e l’Orientamento.  Nel corso dell’emergenza sanitaria da Covid-19 si sono svolti dei webinar in cui sono stati presentati i Corsi di Studio. In particolare, sono stati illustrati i piani di studio dei </w:t>
            </w:r>
            <w:proofErr w:type="spellStart"/>
            <w:r>
              <w:rPr>
                <w:rFonts w:cs="Lucida Sans Unicode"/>
              </w:rPr>
              <w:t>CdS</w:t>
            </w:r>
            <w:proofErr w:type="spellEnd"/>
            <w:r>
              <w:rPr>
                <w:rFonts w:cs="Lucida Sans Unicode"/>
              </w:rPr>
              <w:t xml:space="preserve">, le caratteristiche e le modalità di svolgimento della didattica professionalizzante, gli sbocchi professionali, la situazione occupazionale e i punti di forza. Al seguente link è reperibile una presentazione del </w:t>
            </w:r>
            <w:proofErr w:type="spellStart"/>
            <w:r>
              <w:rPr>
                <w:rFonts w:cs="Lucida Sans Unicode"/>
              </w:rPr>
              <w:t>CdL</w:t>
            </w:r>
            <w:proofErr w:type="spellEnd"/>
            <w:r>
              <w:rPr>
                <w:rFonts w:cs="Lucida Sans Unicode"/>
              </w:rPr>
              <w:t xml:space="preserve"> in </w:t>
            </w:r>
            <w:proofErr w:type="spellStart"/>
            <w:r>
              <w:rPr>
                <w:rFonts w:cs="Lucida Sans Unicode"/>
              </w:rPr>
              <w:t>Dietistica</w:t>
            </w:r>
            <w:proofErr w:type="spellEnd"/>
            <w:r>
              <w:rPr>
                <w:rFonts w:cs="Lucida Sans Unicode"/>
              </w:rPr>
              <w:t xml:space="preserve">: </w:t>
            </w:r>
            <w:hyperlink r:id="rId20" w:history="1">
              <w:r>
                <w:rPr>
                  <w:rStyle w:val="Collegamentoipertestuale"/>
                </w:rPr>
                <w:t>https://www.orienta.univpm.it/cosa-si-studia/medicina-e-chirurgia/dietistica/</w:t>
              </w:r>
            </w:hyperlink>
            <w:r>
              <w:t>.</w:t>
            </w:r>
          </w:p>
          <w:p w14:paraId="1F52860D" w14:textId="79357292" w:rsidR="006F040D" w:rsidRDefault="006F040D" w:rsidP="000A1DBD">
            <w:pPr>
              <w:autoSpaceDE w:val="0"/>
              <w:autoSpaceDN w:val="0"/>
              <w:adjustRightInd w:val="0"/>
              <w:spacing w:before="0" w:after="0" w:line="240" w:lineRule="auto"/>
              <w:jc w:val="both"/>
              <w:rPr>
                <w:rFonts w:cs="Lucida Sans Unicode"/>
              </w:rPr>
            </w:pPr>
            <w:r>
              <w:t xml:space="preserve">Nel mese di ottobre di ogni Anno Accademico si svolge un programma di accoglienza </w:t>
            </w:r>
            <w:r w:rsidR="00CE1360">
              <w:t>per i</w:t>
            </w:r>
            <w:r>
              <w:t xml:space="preserve"> </w:t>
            </w:r>
            <w:proofErr w:type="gramStart"/>
            <w:r>
              <w:t>neo-iscritti</w:t>
            </w:r>
            <w:proofErr w:type="gramEnd"/>
            <w:r>
              <w:t xml:space="preserve"> chiamato “Settimana Introduttiva” che precede l'inizio delle lezioni ed in cui è inserita una giornata dedicata al tema della </w:t>
            </w:r>
            <w:r>
              <w:lastRenderedPageBreak/>
              <w:t>sicurezza. N</w:t>
            </w:r>
            <w:r>
              <w:rPr>
                <w:rFonts w:cs="Lucida Sans Unicode"/>
              </w:rPr>
              <w:t xml:space="preserve">ell’ottobre 2020 non si è svolto a causa dell’emergenza sanitaria da COVID-19 ed è stato sostituito da un incontro in cui sono state date indicazioni generali sui </w:t>
            </w:r>
            <w:proofErr w:type="spellStart"/>
            <w:r>
              <w:rPr>
                <w:rFonts w:cs="Lucida Sans Unicode"/>
              </w:rPr>
              <w:t>CdS</w:t>
            </w:r>
            <w:proofErr w:type="spellEnd"/>
            <w:r>
              <w:rPr>
                <w:rFonts w:cs="Lucida Sans Unicode"/>
              </w:rPr>
              <w:t xml:space="preserve"> e sulle lezioni. </w:t>
            </w:r>
          </w:p>
          <w:p w14:paraId="5982A80E" w14:textId="681D8A9D" w:rsidR="00027DBC" w:rsidRDefault="00407A85" w:rsidP="000A1DBD">
            <w:pPr>
              <w:autoSpaceDE w:val="0"/>
              <w:autoSpaceDN w:val="0"/>
              <w:adjustRightInd w:val="0"/>
              <w:spacing w:before="0" w:after="0" w:line="240" w:lineRule="auto"/>
              <w:jc w:val="both"/>
            </w:pPr>
            <w:r>
              <w:t xml:space="preserve">Durante l'anno è prevista </w:t>
            </w:r>
            <w:r w:rsidR="00DD758B">
              <w:t>un’</w:t>
            </w:r>
            <w:r>
              <w:t xml:space="preserve">attività di ricevimento studenti e assistenza laureandi da parte dei singoli docenti delle diverse discipline secondo il calendario e gli orari presenti sul sito web della Facoltà. Attività di assistenza è garantita anche dal Presidente del </w:t>
            </w:r>
            <w:proofErr w:type="spellStart"/>
            <w:r>
              <w:t>CdS</w:t>
            </w:r>
            <w:proofErr w:type="spellEnd"/>
            <w:r>
              <w:t xml:space="preserve"> e, per l'attività pratica di tirocinio clinico, dal Direttore ADP e dal Tutor</w:t>
            </w:r>
            <w:r w:rsidR="001776B9">
              <w:t xml:space="preserve">, </w:t>
            </w:r>
            <w:r w:rsidR="00D76F01">
              <w:t>che incontrano periodicamente gli studenti dei vari anni di corso al fine di monitorare l’andamento delle attività didattiche</w:t>
            </w:r>
            <w:r w:rsidR="001776B9">
              <w:t xml:space="preserve"> e </w:t>
            </w:r>
            <w:r w:rsidR="00281D9B">
              <w:t>il loro percorso di studio</w:t>
            </w:r>
            <w:r w:rsidR="001776B9">
              <w:t xml:space="preserve">. In caso di particolari problemi riguardanti i corsi di insegnamento gli studenti possono rivolgersi al Presidente che, confrontandosi con i docenti del </w:t>
            </w:r>
            <w:proofErr w:type="spellStart"/>
            <w:r w:rsidR="001776B9">
              <w:t>CdS</w:t>
            </w:r>
            <w:proofErr w:type="spellEnd"/>
            <w:r w:rsidR="001776B9">
              <w:t>, è di supporto per la risoluzione delle difficoltà segnalate.</w:t>
            </w:r>
            <w:r w:rsidR="00027DBC">
              <w:t xml:space="preserve"> </w:t>
            </w:r>
            <w:bookmarkStart w:id="12" w:name="_Hlk90558411"/>
            <w:r w:rsidR="00027DBC">
              <w:t>Le attività di orientamento intraprese hanno avuto delle ricadute positive sulle carriere degli studenti, come si evince dai dati riportati nel quadro 5</w:t>
            </w:r>
            <w:r w:rsidR="002C3BAF">
              <w:t>.</w:t>
            </w:r>
            <w:r w:rsidR="00027DBC">
              <w:t>b.</w:t>
            </w:r>
          </w:p>
          <w:bookmarkEnd w:id="12"/>
          <w:p w14:paraId="3BA9C726" w14:textId="53D2E322" w:rsidR="00DD758B" w:rsidRDefault="001776B9" w:rsidP="000A1DBD">
            <w:pPr>
              <w:autoSpaceDE w:val="0"/>
              <w:autoSpaceDN w:val="0"/>
              <w:adjustRightInd w:val="0"/>
              <w:spacing w:before="0" w:after="0" w:line="240" w:lineRule="auto"/>
              <w:jc w:val="both"/>
            </w:pPr>
            <w:r>
              <w:t xml:space="preserve"> </w:t>
            </w:r>
            <w:r w:rsidR="00FC5286">
              <w:t>Dal canto suo, i</w:t>
            </w:r>
            <w:r w:rsidR="00407A85">
              <w:t>l Direttore ADP è costantemente in rapporto con le Guide di Tirocinio al fine di monitorare l’andamento dell’attività formativa professionalizzante dei singoli studenti ed attuare opportuni interventi nel caso venissero evidenziate particolari necessità o difficoltà. A tale scopo il Direttore ADP è periodicamente presente nelle diverse sedi nelle quali si svolge il tirocinio.</w:t>
            </w:r>
            <w:r w:rsidR="00A31CCC" w:rsidRPr="009A5768">
              <w:t xml:space="preserve"> Durante la seduta del Consiglio del </w:t>
            </w:r>
            <w:proofErr w:type="spellStart"/>
            <w:r w:rsidR="00A31CCC" w:rsidRPr="009A5768">
              <w:t>CdS</w:t>
            </w:r>
            <w:proofErr w:type="spellEnd"/>
            <w:r w:rsidR="00A31CCC" w:rsidRPr="009A5768">
              <w:t xml:space="preserve"> del 16 febbraio 2017 è stata messa in evidenza dal Presidente la necessità di affiancare al Direttore ADP la figura di un tutor, che lo coadiuvi nell’organizzazione dell’attività didattica professionalizzante. In seguito all’approvazione da parte del Consiglio è stata avviata la procedura e nell’A.A. 2019/2020 è stato nominato un tutor a tempo pieno.</w:t>
            </w:r>
            <w:r w:rsidR="00FB2924">
              <w:t xml:space="preserve"> </w:t>
            </w:r>
          </w:p>
          <w:p w14:paraId="6F2A52D2" w14:textId="5E7B4F9B" w:rsidR="00FB2924" w:rsidRDefault="00FB2924" w:rsidP="000A1DBD">
            <w:pPr>
              <w:autoSpaceDE w:val="0"/>
              <w:autoSpaceDN w:val="0"/>
              <w:adjustRightInd w:val="0"/>
              <w:spacing w:before="0" w:after="0" w:line="240" w:lineRule="auto"/>
              <w:jc w:val="both"/>
              <w:rPr>
                <w:sz w:val="18"/>
                <w:szCs w:val="18"/>
              </w:rPr>
            </w:pPr>
            <w:r w:rsidRPr="00FB2924">
              <w:t>Allo scopo di integrare le conoscenze e competenze acquisite dagli studenti nell</w:t>
            </w:r>
            <w:r>
              <w:t>’</w:t>
            </w:r>
            <w:r w:rsidRPr="00FB2924">
              <w:t>ambito dell’attività di tirocinio vengono organizzati dei viaggi di istruzione</w:t>
            </w:r>
            <w:r>
              <w:rPr>
                <w:sz w:val="18"/>
                <w:szCs w:val="18"/>
              </w:rPr>
              <w:t xml:space="preserve">. </w:t>
            </w:r>
          </w:p>
          <w:p w14:paraId="644B7BEA" w14:textId="6ECA0E3C" w:rsidR="001776B9" w:rsidRDefault="001776B9" w:rsidP="001776B9">
            <w:pPr>
              <w:autoSpaceDE w:val="0"/>
              <w:autoSpaceDN w:val="0"/>
              <w:adjustRightInd w:val="0"/>
              <w:spacing w:before="0" w:after="0" w:line="240" w:lineRule="auto"/>
              <w:jc w:val="both"/>
            </w:pPr>
            <w:r w:rsidRPr="00FB2924">
              <w:t>Per quanto riguarda l’accompagnamento al lavoro, i</w:t>
            </w:r>
            <w:r w:rsidRPr="00B93564">
              <w:t xml:space="preserve">n aggiunta alle iniziative previste dall'Ateneo, il </w:t>
            </w:r>
            <w:proofErr w:type="spellStart"/>
            <w:r w:rsidRPr="00B93564">
              <w:t>CdS</w:t>
            </w:r>
            <w:proofErr w:type="spellEnd"/>
            <w:r w:rsidRPr="00B93564">
              <w:t xml:space="preserve"> in </w:t>
            </w:r>
            <w:proofErr w:type="spellStart"/>
            <w:r>
              <w:t>D</w:t>
            </w:r>
            <w:r w:rsidRPr="00B93564">
              <w:t>ietistica</w:t>
            </w:r>
            <w:proofErr w:type="spellEnd"/>
            <w:r w:rsidRPr="00B93564">
              <w:t xml:space="preserve"> organizza ogni anno seminari extracurriculari, che riguardano anche i principali aspetti legati alla professione del Dietista</w:t>
            </w:r>
            <w:r>
              <w:t xml:space="preserve"> ed è</w:t>
            </w:r>
            <w:r w:rsidRPr="00FB2924">
              <w:t xml:space="preserve"> </w:t>
            </w:r>
            <w:r>
              <w:t xml:space="preserve">costantemente in contatto </w:t>
            </w:r>
            <w:r w:rsidRPr="00FB2924">
              <w:t xml:space="preserve">con </w:t>
            </w:r>
            <w:r w:rsidR="00DD758B">
              <w:t>i Rappresentanti dell’Albo, che</w:t>
            </w:r>
            <w:r>
              <w:t xml:space="preserve"> </w:t>
            </w:r>
            <w:r w:rsidRPr="00FB2924">
              <w:t>offre un supporto costante ai laureandi e ai neolaureati, per assisterli nell’avvio della loro attività professionale.</w:t>
            </w:r>
            <w:r>
              <w:t xml:space="preserve"> </w:t>
            </w:r>
          </w:p>
          <w:p w14:paraId="127952D0" w14:textId="3DEFD7E7" w:rsidR="00407A85" w:rsidRDefault="00407A85" w:rsidP="000A1DBD">
            <w:pPr>
              <w:autoSpaceDE w:val="0"/>
              <w:autoSpaceDN w:val="0"/>
              <w:adjustRightInd w:val="0"/>
              <w:spacing w:before="0" w:after="0" w:line="240" w:lineRule="auto"/>
              <w:jc w:val="both"/>
            </w:pPr>
          </w:p>
          <w:p w14:paraId="233BD2EA" w14:textId="77777777" w:rsidR="001776B9" w:rsidRDefault="001776B9" w:rsidP="001776B9">
            <w:pPr>
              <w:autoSpaceDE w:val="0"/>
              <w:autoSpaceDN w:val="0"/>
              <w:adjustRightInd w:val="0"/>
              <w:spacing w:before="0" w:after="0" w:line="240" w:lineRule="auto"/>
              <w:jc w:val="both"/>
              <w:rPr>
                <w:rFonts w:cs="Lucida Sans Unicode"/>
                <w:b/>
                <w:bCs/>
              </w:rPr>
            </w:pPr>
            <w:r w:rsidRPr="00455A41">
              <w:rPr>
                <w:rFonts w:cs="Lucida Sans Unicode"/>
                <w:b/>
                <w:bCs/>
              </w:rPr>
              <w:t>Conoscenze richieste in ingresso e recupero delle carenze</w:t>
            </w:r>
          </w:p>
          <w:p w14:paraId="49172D5B" w14:textId="76A97223" w:rsidR="001776B9" w:rsidRDefault="001776B9" w:rsidP="001776B9">
            <w:pPr>
              <w:autoSpaceDE w:val="0"/>
              <w:autoSpaceDN w:val="0"/>
              <w:adjustRightInd w:val="0"/>
              <w:spacing w:before="0" w:after="0" w:line="240" w:lineRule="auto"/>
              <w:jc w:val="both"/>
            </w:pPr>
            <w:r>
              <w:t>L'accesso al Corso di Laurea è a numero programmato a livello nazionale ai sensi della Legge 264/1999 ed avviene mediante una prova concorsuale scritta (quesiti a risposta multipla) che, oltre ad essere selettiva, è diretta a verificare il possesso di un’adeguata preparazione iniziale. La data e le modalità di svolgimento di tale prova ed il numero degli iscrivibili sono definiti annualmente dal Ministero dell'Istruzione, dell'Università e della Ricerca (MIUR) e pubblicati ogni anno in apposito bando di ammissione emanato dall'Ateneo. Sono richieste conoscenze di base di Biologia, Chimica, Fisica e Matematica a livello di scuola media superiore, logica e cultura generale.  Agli studenti ammessi che nella prova di ammissione abbiano conseguito una votazione inferiore a quella minima nelle discipline ritenute fondamentali vengono assegnati degli obblighi formativi aggiuntivi (OFA) da soddisfare nel primo anno di corso attraverso la frequenza di corsi di recupero predisposti dalla Facoltà in modalità e-learning. Per l'individuazione della/delle disciplina/e cui sono attribuiti gli OFA, del punteggio minimo e delle modalità di svolgimento del recupero si rimanda al Regolamento Didattico.</w:t>
            </w:r>
          </w:p>
          <w:p w14:paraId="5D8CADA3" w14:textId="78EE290B" w:rsidR="001776B9" w:rsidRDefault="001776B9" w:rsidP="001776B9">
            <w:pPr>
              <w:autoSpaceDE w:val="0"/>
              <w:autoSpaceDN w:val="0"/>
              <w:adjustRightInd w:val="0"/>
              <w:spacing w:before="0" w:after="0" w:line="240" w:lineRule="auto"/>
              <w:jc w:val="both"/>
            </w:pPr>
          </w:p>
          <w:p w14:paraId="77E9B0E4" w14:textId="77777777" w:rsidR="001776B9" w:rsidRPr="005D3EBB" w:rsidRDefault="001776B9" w:rsidP="001776B9">
            <w:pPr>
              <w:autoSpaceDE w:val="0"/>
              <w:autoSpaceDN w:val="0"/>
              <w:adjustRightInd w:val="0"/>
              <w:spacing w:before="0" w:after="0" w:line="240" w:lineRule="auto"/>
              <w:jc w:val="both"/>
              <w:rPr>
                <w:rFonts w:eastAsiaTheme="minorHAnsi" w:cs="Lucida Sans Unicode"/>
                <w:b/>
                <w:bCs/>
              </w:rPr>
            </w:pPr>
            <w:r w:rsidRPr="005D3EBB">
              <w:rPr>
                <w:rFonts w:eastAsiaTheme="minorHAnsi" w:cs="Lucida Sans Unicode"/>
                <w:b/>
                <w:bCs/>
              </w:rPr>
              <w:t>Organizzazione di percorsi flessibili e metodologie didattiche</w:t>
            </w:r>
          </w:p>
          <w:p w14:paraId="5B3423F2" w14:textId="58911306" w:rsidR="001776B9" w:rsidRPr="004E09ED" w:rsidRDefault="001776B9" w:rsidP="001776B9">
            <w:pPr>
              <w:autoSpaceDE w:val="0"/>
              <w:autoSpaceDN w:val="0"/>
              <w:adjustRightInd w:val="0"/>
              <w:spacing w:before="0" w:after="0" w:line="240" w:lineRule="auto"/>
              <w:jc w:val="both"/>
            </w:pPr>
            <w:r w:rsidRPr="004E09ED">
              <w:rPr>
                <w:rFonts w:eastAsiaTheme="minorHAnsi" w:cs="Lucida Sans Unicode"/>
              </w:rPr>
              <w:t xml:space="preserve">L’organizzazione didattica del </w:t>
            </w:r>
            <w:proofErr w:type="spellStart"/>
            <w:r w:rsidRPr="004E09ED">
              <w:rPr>
                <w:rFonts w:eastAsiaTheme="minorHAnsi" w:cs="Lucida Sans Unicode"/>
              </w:rPr>
              <w:t>CdS</w:t>
            </w:r>
            <w:proofErr w:type="spellEnd"/>
            <w:r>
              <w:rPr>
                <w:rFonts w:eastAsiaTheme="minorHAnsi" w:cs="Lucida Sans Unicode"/>
              </w:rPr>
              <w:t xml:space="preserve"> tiene conto degli spazi e dei tempi in cui gli studenti possono svolgere attività di studio o approfondimento autogestite</w:t>
            </w:r>
            <w:r w:rsidR="000944F0">
              <w:rPr>
                <w:rFonts w:eastAsiaTheme="minorHAnsi" w:cs="Lucida Sans Unicode"/>
              </w:rPr>
              <w:t xml:space="preserve">, creando in tal modo i presupposti per una loro autonomia nell’apprendimento critico e nell’organizzazione dello studio. </w:t>
            </w:r>
            <w:r w:rsidR="00DD758B">
              <w:rPr>
                <w:rFonts w:eastAsiaTheme="minorHAnsi" w:cs="Lucida Sans Unicode"/>
              </w:rPr>
              <w:t>S</w:t>
            </w:r>
            <w:r w:rsidR="000944F0">
              <w:rPr>
                <w:rFonts w:eastAsiaTheme="minorHAnsi" w:cs="Lucida Sans Unicode"/>
              </w:rPr>
              <w:t xml:space="preserve">i tiene presente </w:t>
            </w:r>
            <w:r>
              <w:rPr>
                <w:rFonts w:eastAsiaTheme="minorHAnsi" w:cs="Lucida Sans Unicode"/>
              </w:rPr>
              <w:t xml:space="preserve">anche il fatto che </w:t>
            </w:r>
            <w:r w:rsidRPr="004E09ED">
              <w:rPr>
                <w:rFonts w:eastAsiaTheme="minorHAnsi" w:cs="Lucida Sans Unicode"/>
              </w:rPr>
              <w:t>le attività didattiche teoriche</w:t>
            </w:r>
            <w:r>
              <w:rPr>
                <w:rFonts w:eastAsiaTheme="minorHAnsi" w:cs="Lucida Sans Unicode"/>
              </w:rPr>
              <w:t xml:space="preserve"> hanno luogo </w:t>
            </w:r>
            <w:r w:rsidRPr="004E09ED">
              <w:rPr>
                <w:rFonts w:eastAsiaTheme="minorHAnsi" w:cs="Lucida Sans Unicode"/>
              </w:rPr>
              <w:t xml:space="preserve">nella sede unica di Ancona </w:t>
            </w:r>
            <w:r>
              <w:rPr>
                <w:rFonts w:eastAsiaTheme="minorHAnsi" w:cs="Lucida Sans Unicode"/>
              </w:rPr>
              <w:t xml:space="preserve">ma alcuni studenti </w:t>
            </w:r>
            <w:r w:rsidRPr="004E09ED">
              <w:rPr>
                <w:rFonts w:eastAsiaTheme="minorHAnsi" w:cs="Lucida Sans Unicode"/>
              </w:rPr>
              <w:t>svolgono la propria attività professionalizzante (tirocinio pratico) in sedi</w:t>
            </w:r>
            <w:r>
              <w:rPr>
                <w:rFonts w:eastAsiaTheme="minorHAnsi" w:cs="Lucida Sans Unicode"/>
              </w:rPr>
              <w:t xml:space="preserve"> c</w:t>
            </w:r>
            <w:r w:rsidRPr="004E09ED">
              <w:rPr>
                <w:rFonts w:eastAsiaTheme="minorHAnsi" w:cs="Lucida Sans Unicode"/>
              </w:rPr>
              <w:t xml:space="preserve">onvenzionate con il </w:t>
            </w:r>
            <w:proofErr w:type="spellStart"/>
            <w:r w:rsidRPr="004E09ED">
              <w:rPr>
                <w:rFonts w:eastAsiaTheme="minorHAnsi" w:cs="Lucida Sans Unicode"/>
              </w:rPr>
              <w:t>CdS</w:t>
            </w:r>
            <w:proofErr w:type="spellEnd"/>
            <w:r w:rsidRPr="004E09ED">
              <w:rPr>
                <w:rFonts w:eastAsiaTheme="minorHAnsi" w:cs="Lucida Sans Unicode"/>
              </w:rPr>
              <w:t>, spazialmente distanti dalla sede e distribuite in varie realtà</w:t>
            </w:r>
            <w:r>
              <w:rPr>
                <w:rFonts w:eastAsiaTheme="minorHAnsi" w:cs="Lucida Sans Unicode"/>
              </w:rPr>
              <w:t xml:space="preserve"> </w:t>
            </w:r>
            <w:r w:rsidRPr="004E09ED">
              <w:rPr>
                <w:rFonts w:eastAsiaTheme="minorHAnsi" w:cs="Lucida Sans Unicode"/>
              </w:rPr>
              <w:t>sanitarie del territorio regionale.</w:t>
            </w:r>
            <w:r>
              <w:rPr>
                <w:rFonts w:eastAsiaTheme="minorHAnsi" w:cs="Lucida Sans Unicode"/>
              </w:rPr>
              <w:t xml:space="preserve"> </w:t>
            </w:r>
            <w:r>
              <w:rPr>
                <w:rFonts w:cs="Lucida Sans Unicode"/>
              </w:rPr>
              <w:t>A</w:t>
            </w:r>
            <w:r w:rsidRPr="004E09ED">
              <w:t>ll’atto della programmazione del tirocinio professionalizzante</w:t>
            </w:r>
            <w:r>
              <w:t xml:space="preserve"> vengono infatti tenute in considerazione le esigenze specifiche </w:t>
            </w:r>
            <w:r w:rsidRPr="004E09ED">
              <w:t>degli studenti fuori sede</w:t>
            </w:r>
            <w:r>
              <w:t>.</w:t>
            </w:r>
            <w:r w:rsidRPr="004E09ED">
              <w:t xml:space="preserve"> </w:t>
            </w:r>
          </w:p>
          <w:p w14:paraId="7B258FF2" w14:textId="6F8A5D44" w:rsidR="000756F1" w:rsidRPr="004E09ED" w:rsidRDefault="00DC17B9" w:rsidP="00C26BFF">
            <w:pPr>
              <w:autoSpaceDE w:val="0"/>
              <w:autoSpaceDN w:val="0"/>
              <w:adjustRightInd w:val="0"/>
              <w:spacing w:before="0" w:after="0" w:line="240" w:lineRule="auto"/>
              <w:jc w:val="both"/>
            </w:pPr>
            <w:r>
              <w:rPr>
                <w:rFonts w:eastAsiaTheme="minorHAnsi" w:cs="Lucida Sans Unicode"/>
              </w:rPr>
              <w:t>A</w:t>
            </w:r>
            <w:r w:rsidR="00337E3B">
              <w:rPr>
                <w:rFonts w:eastAsiaTheme="minorHAnsi" w:cs="Lucida Sans Unicode"/>
              </w:rPr>
              <w:t xml:space="preserve"> tutti gli studenti</w:t>
            </w:r>
            <w:r w:rsidR="000756F1" w:rsidRPr="004E09ED">
              <w:rPr>
                <w:rFonts w:eastAsiaTheme="minorHAnsi" w:cs="Lucida Sans Unicode"/>
              </w:rPr>
              <w:t xml:space="preserve"> </w:t>
            </w:r>
            <w:r w:rsidR="00C26BFF">
              <w:rPr>
                <w:rFonts w:eastAsiaTheme="minorHAnsi" w:cs="Lucida Sans Unicode"/>
              </w:rPr>
              <w:t xml:space="preserve">il </w:t>
            </w:r>
            <w:proofErr w:type="spellStart"/>
            <w:r w:rsidR="00C26BFF">
              <w:rPr>
                <w:rFonts w:eastAsiaTheme="minorHAnsi" w:cs="Lucida Sans Unicode"/>
              </w:rPr>
              <w:t>CdS</w:t>
            </w:r>
            <w:proofErr w:type="spellEnd"/>
            <w:r w:rsidR="00C26BFF">
              <w:rPr>
                <w:rFonts w:eastAsiaTheme="minorHAnsi" w:cs="Lucida Sans Unicode"/>
              </w:rPr>
              <w:t xml:space="preserve"> </w:t>
            </w:r>
            <w:r>
              <w:rPr>
                <w:rFonts w:eastAsiaTheme="minorHAnsi" w:cs="Lucida Sans Unicode"/>
              </w:rPr>
              <w:t>garanti</w:t>
            </w:r>
            <w:r w:rsidR="00C26BFF">
              <w:rPr>
                <w:rFonts w:eastAsiaTheme="minorHAnsi" w:cs="Lucida Sans Unicode"/>
              </w:rPr>
              <w:t>sce</w:t>
            </w:r>
            <w:r>
              <w:rPr>
                <w:rFonts w:eastAsiaTheme="minorHAnsi" w:cs="Lucida Sans Unicode"/>
              </w:rPr>
              <w:t xml:space="preserve"> </w:t>
            </w:r>
            <w:r w:rsidR="000756F1" w:rsidRPr="004E09ED">
              <w:rPr>
                <w:rFonts w:eastAsiaTheme="minorHAnsi" w:cs="Lucida Sans Unicode"/>
              </w:rPr>
              <w:t>la piena accessibilità ai materiali</w:t>
            </w:r>
            <w:r w:rsidR="00337E3B">
              <w:rPr>
                <w:rFonts w:eastAsiaTheme="minorHAnsi" w:cs="Lucida Sans Unicode"/>
              </w:rPr>
              <w:t xml:space="preserve"> </w:t>
            </w:r>
            <w:r w:rsidR="000756F1" w:rsidRPr="004E09ED">
              <w:rPr>
                <w:rFonts w:eastAsiaTheme="minorHAnsi" w:cs="Lucida Sans Unicode"/>
              </w:rPr>
              <w:t>didattici (testi, riviste e tesi di laurea) in proprio possesso</w:t>
            </w:r>
            <w:r>
              <w:rPr>
                <w:rFonts w:eastAsiaTheme="minorHAnsi" w:cs="Lucida Sans Unicode"/>
              </w:rPr>
              <w:t>.</w:t>
            </w:r>
          </w:p>
          <w:p w14:paraId="5CACBC4F" w14:textId="33B2BE75" w:rsidR="003A20AD" w:rsidRDefault="00455A41" w:rsidP="000A1DBD">
            <w:pPr>
              <w:autoSpaceDE w:val="0"/>
              <w:autoSpaceDN w:val="0"/>
              <w:adjustRightInd w:val="0"/>
              <w:spacing w:before="0" w:after="0" w:line="240" w:lineRule="auto"/>
              <w:jc w:val="both"/>
            </w:pPr>
            <w:r w:rsidRPr="004E09ED">
              <w:t xml:space="preserve">L'università Politecnica delle Marche ha anche attivato un servizio specifico mirato all'accoglienza, assistenza ed integrazione degli studenti diversamente abili </w:t>
            </w:r>
            <w:r w:rsidR="00A16AB5">
              <w:t xml:space="preserve">e con disagio psicologico </w:t>
            </w:r>
            <w:r w:rsidRPr="004E09ED">
              <w:t xml:space="preserve">iscritti ai </w:t>
            </w:r>
            <w:proofErr w:type="spellStart"/>
            <w:r w:rsidRPr="004E09ED">
              <w:t>CdS</w:t>
            </w:r>
            <w:proofErr w:type="spellEnd"/>
            <w:r w:rsidRPr="004E09ED">
              <w:t xml:space="preserve"> de</w:t>
            </w:r>
            <w:r w:rsidR="00D17756">
              <w:t>l</w:t>
            </w:r>
            <w:r w:rsidRPr="004E09ED">
              <w:t>l' Ateneo per rendere più agevole ed accessibile il loro percorso [https://www.univpm.it/Entra/Servizi_agli_studenti/Accoglienza_diversamente_abili (per gli studenti con disabilità) e https://www.univpm.it/Entra/Servizi_agli_studenti/Sportello_d_ascolto_per_studenti (per gli studenti con disagio psicologico)].</w:t>
            </w:r>
          </w:p>
          <w:p w14:paraId="0AB42BB7" w14:textId="7959E3A8" w:rsidR="00923163" w:rsidRDefault="00923163" w:rsidP="000A1DBD">
            <w:pPr>
              <w:autoSpaceDE w:val="0"/>
              <w:autoSpaceDN w:val="0"/>
              <w:adjustRightInd w:val="0"/>
              <w:spacing w:before="0" w:after="0" w:line="240" w:lineRule="auto"/>
              <w:jc w:val="both"/>
            </w:pPr>
            <w:r>
              <w:lastRenderedPageBreak/>
              <w:t xml:space="preserve">Tenuto conto delle misure adottate in via d’urgenza a livello nazionale per far fronte all’emergenza sanitaria legata al Coronavirus, il nostro Ateneo, attraverso la nota prot. N. 16597 del 3 marzo u.s., ha disposto la riorganizzazione della didattica, prevedendo l’erogazione delle lezioni in modalità a distanza. Dalla verifica compiuta sugli insegnamenti del </w:t>
            </w:r>
            <w:proofErr w:type="spellStart"/>
            <w:r>
              <w:t>CdS</w:t>
            </w:r>
            <w:proofErr w:type="spellEnd"/>
            <w:r>
              <w:t xml:space="preserve"> in </w:t>
            </w:r>
            <w:proofErr w:type="spellStart"/>
            <w:r>
              <w:t>Dietistica</w:t>
            </w:r>
            <w:proofErr w:type="spellEnd"/>
            <w:r>
              <w:t xml:space="preserve"> è emerso che tutti i docenti hanno regolarmente avviato le lezioni in modalità a distanza, optando in particolare per i Metodi 1 e 2. </w:t>
            </w:r>
            <w:r w:rsidR="00C94F53">
              <w:t>Nello specifico,</w:t>
            </w:r>
            <w:r>
              <w:t xml:space="preserve"> il Metodo 1 prevede: a. Caricamento del materiale didattico necessario allo studio (slides, link di interesse, testi, contenuti, ecc.); b. Pubblicazione sul corso </w:t>
            </w:r>
            <w:proofErr w:type="spellStart"/>
            <w:r>
              <w:t>Moodle</w:t>
            </w:r>
            <w:proofErr w:type="spellEnd"/>
            <w:r>
              <w:t xml:space="preserve"> delle indicazioni per contattare il docente durante l’orario di lezione (tramite Skype o altro mezzo di comunicazione); c. Caricamento di almeno un file audio o video con le istruzioni per lo studio assistito del materiale della lezione e/o commento delle slides. Il Metodo 2 invece prevede: a. Presenza dei primi due elementi (a e b) del metodo 1; b. Registrazione delle lezioni su una delle piattaforme in dotazione all’Ateneo (</w:t>
            </w:r>
            <w:proofErr w:type="spellStart"/>
            <w:r>
              <w:t>Kaltura</w:t>
            </w:r>
            <w:proofErr w:type="spellEnd"/>
            <w:r>
              <w:t xml:space="preserve">, Teams, ecc.) e caricamento dei files nel corso </w:t>
            </w:r>
            <w:proofErr w:type="spellStart"/>
            <w:r>
              <w:t>Moodle</w:t>
            </w:r>
            <w:proofErr w:type="spellEnd"/>
            <w:r>
              <w:t xml:space="preserve"> dell’insegnamento. </w:t>
            </w:r>
          </w:p>
          <w:p w14:paraId="32CAC4D1" w14:textId="5093B781" w:rsidR="007B2458" w:rsidRPr="001D0DAE" w:rsidRDefault="003A20AD" w:rsidP="000A1DBD">
            <w:pPr>
              <w:autoSpaceDE w:val="0"/>
              <w:autoSpaceDN w:val="0"/>
              <w:adjustRightInd w:val="0"/>
              <w:spacing w:before="0" w:after="0" w:line="240" w:lineRule="auto"/>
              <w:jc w:val="both"/>
            </w:pPr>
            <w:r>
              <w:t xml:space="preserve">A seguito dell’emergenza epidemiologica da Covid-19 </w:t>
            </w:r>
            <w:r w:rsidR="00923163">
              <w:t>anche le</w:t>
            </w:r>
            <w:r>
              <w:t xml:space="preserve"> attività di tirocinio sono state sospese a partire dal 4 marzo 2020</w:t>
            </w:r>
            <w:r w:rsidR="005A3C5C">
              <w:t xml:space="preserve"> e riorganizzate seguendo le indicazioni della mozione CRUI del 30 marzo 2020</w:t>
            </w:r>
            <w:r w:rsidR="00D6619A">
              <w:t xml:space="preserve"> e successivamente in base alle Linee di Indirizzo per la ripresa delle Attività Formative Professionalizzanti per i Corsi di Laurea e Laurea Magistrale delle Professioni Sanitarie in tempi di Covid-19 (23 aprile 2020). </w:t>
            </w:r>
            <w:r w:rsidR="007B2458">
              <w:t xml:space="preserve">Sono state utilizzate diverse piattaforme (Teams, Skype, Google Meet) e tutto il materiale delle attività a distanza è stato reso disponibile anche sulla piattaforma </w:t>
            </w:r>
            <w:proofErr w:type="spellStart"/>
            <w:r w:rsidR="007B2458">
              <w:t>M</w:t>
            </w:r>
            <w:r w:rsidR="00A16AB5">
              <w:t>oodle</w:t>
            </w:r>
            <w:proofErr w:type="spellEnd"/>
            <w:r w:rsidR="007B2458">
              <w:t xml:space="preserve">. Per comunicazioni veloci e feedback sono state utilizzate le chat di gruppo e la posta elettronica. </w:t>
            </w:r>
            <w:r w:rsidR="000B4808">
              <w:t>Per la verifica dell’apprendimento sono state elaborate delle schede di valutazione apposite. Sono state inoltre predisposte delle schede di valutazione delle attività erogate a distanza</w:t>
            </w:r>
            <w:r w:rsidR="001D0DAE">
              <w:t>.</w:t>
            </w:r>
          </w:p>
          <w:p w14:paraId="33CC2340" w14:textId="77777777" w:rsidR="00A16AB5" w:rsidRDefault="00A16AB5" w:rsidP="00A16AB5">
            <w:pPr>
              <w:autoSpaceDE w:val="0"/>
              <w:autoSpaceDN w:val="0"/>
              <w:adjustRightInd w:val="0"/>
              <w:spacing w:before="0" w:after="0" w:line="240" w:lineRule="auto"/>
              <w:jc w:val="both"/>
              <w:rPr>
                <w:rFonts w:eastAsiaTheme="minorHAnsi" w:cs="Lucida Sans Unicode"/>
                <w:b/>
                <w:iCs/>
                <w:color w:val="000000"/>
              </w:rPr>
            </w:pPr>
          </w:p>
          <w:p w14:paraId="46A8067C" w14:textId="22445DB8" w:rsidR="00A31CCC" w:rsidRDefault="004141F5" w:rsidP="00A16AB5">
            <w:pPr>
              <w:autoSpaceDE w:val="0"/>
              <w:autoSpaceDN w:val="0"/>
              <w:adjustRightInd w:val="0"/>
              <w:spacing w:before="0" w:after="0" w:line="240" w:lineRule="auto"/>
              <w:jc w:val="both"/>
              <w:rPr>
                <w:rFonts w:eastAsiaTheme="minorHAnsi" w:cs="Lucida Sans Unicode"/>
                <w:b/>
                <w:iCs/>
                <w:color w:val="000000"/>
              </w:rPr>
            </w:pPr>
            <w:r w:rsidRPr="004141F5">
              <w:rPr>
                <w:rFonts w:eastAsiaTheme="minorHAnsi" w:cs="Lucida Sans Unicode"/>
                <w:b/>
                <w:iCs/>
                <w:color w:val="000000"/>
              </w:rPr>
              <w:t>Internazionalizzazione della didattica</w:t>
            </w:r>
          </w:p>
          <w:p w14:paraId="19681798" w14:textId="4DF3A009" w:rsidR="00121634" w:rsidRDefault="00DE58FB" w:rsidP="00A16AB5">
            <w:pPr>
              <w:autoSpaceDE w:val="0"/>
              <w:autoSpaceDN w:val="0"/>
              <w:adjustRightInd w:val="0"/>
              <w:spacing w:before="0" w:after="0" w:line="240" w:lineRule="auto"/>
              <w:jc w:val="both"/>
            </w:pPr>
            <w:r>
              <w:t>In seguito all’azione preventiva intrapresa nel</w:t>
            </w:r>
            <w:r w:rsidR="00A31CCC">
              <w:t xml:space="preserve"> novembre 2016 </w:t>
            </w:r>
            <w:r w:rsidR="00625B7D">
              <w:t xml:space="preserve">(AP n. 1 del 2016) </w:t>
            </w:r>
            <w:r>
              <w:t>allo scopo di migliorare il tasso di internazionalizzazione</w:t>
            </w:r>
            <w:r w:rsidR="00A16AB5">
              <w:t>,</w:t>
            </w:r>
            <w:r>
              <w:t xml:space="preserve"> è stato sottoscritto un accordo bilaterale tra l'Università Politecnica delle Marche</w:t>
            </w:r>
            <w:r w:rsidR="00121634">
              <w:t xml:space="preserve"> e il</w:t>
            </w:r>
            <w:r>
              <w:t xml:space="preserve"> </w:t>
            </w:r>
            <w:r w:rsidR="00121634">
              <w:t xml:space="preserve">College of </w:t>
            </w:r>
            <w:proofErr w:type="spellStart"/>
            <w:r w:rsidR="00121634">
              <w:t>Rehabilitation</w:t>
            </w:r>
            <w:proofErr w:type="spellEnd"/>
            <w:r w:rsidR="00121634">
              <w:t xml:space="preserve"> di Varsavia (Polonia) </w:t>
            </w:r>
            <w:r>
              <w:t xml:space="preserve">per la mobilità degli studenti </w:t>
            </w:r>
            <w:r w:rsidR="00121634">
              <w:t xml:space="preserve">del </w:t>
            </w:r>
            <w:proofErr w:type="spellStart"/>
            <w:r w:rsidR="00121634">
              <w:t>CdS</w:t>
            </w:r>
            <w:proofErr w:type="spellEnd"/>
            <w:r w:rsidR="00121634">
              <w:t xml:space="preserve"> in</w:t>
            </w:r>
            <w:r>
              <w:t xml:space="preserve"> </w:t>
            </w:r>
            <w:proofErr w:type="spellStart"/>
            <w:r>
              <w:t>Dietistica</w:t>
            </w:r>
            <w:proofErr w:type="spellEnd"/>
            <w:r w:rsidR="00121634">
              <w:t>. Nell’ambito di tale accordo, nel</w:t>
            </w:r>
            <w:r>
              <w:t>la primavera 2017 si è tenuto un incontro tra il</w:t>
            </w:r>
            <w:r w:rsidR="00121634">
              <w:t xml:space="preserve"> </w:t>
            </w:r>
            <w:r>
              <w:t xml:space="preserve">Presidente del </w:t>
            </w:r>
            <w:proofErr w:type="spellStart"/>
            <w:r>
              <w:t>CdS</w:t>
            </w:r>
            <w:proofErr w:type="spellEnd"/>
            <w:r>
              <w:t>, il R</w:t>
            </w:r>
            <w:r w:rsidR="00121634">
              <w:t xml:space="preserve">esponsabile </w:t>
            </w:r>
            <w:r>
              <w:t>AQ</w:t>
            </w:r>
            <w:r w:rsidR="00121634">
              <w:t xml:space="preserve">, </w:t>
            </w:r>
            <w:r>
              <w:t>il Direttore ADP e</w:t>
            </w:r>
            <w:r w:rsidR="00121634">
              <w:t>d</w:t>
            </w:r>
            <w:r>
              <w:t xml:space="preserve"> un docente dell'ateneo polacco che ha fatto</w:t>
            </w:r>
            <w:r w:rsidR="00121634">
              <w:t xml:space="preserve"> </w:t>
            </w:r>
            <w:r>
              <w:t>visita all'UNIVPM.</w:t>
            </w:r>
            <w:r w:rsidR="00121634">
              <w:t xml:space="preserve"> </w:t>
            </w:r>
          </w:p>
          <w:p w14:paraId="149D2C9F" w14:textId="08392CE1" w:rsidR="00121634" w:rsidRDefault="00121634" w:rsidP="00A16AB5">
            <w:pPr>
              <w:autoSpaceDE w:val="0"/>
              <w:autoSpaceDN w:val="0"/>
              <w:adjustRightInd w:val="0"/>
              <w:spacing w:before="0" w:after="0" w:line="240" w:lineRule="auto"/>
              <w:jc w:val="both"/>
            </w:pPr>
            <w:r>
              <w:t xml:space="preserve">Il </w:t>
            </w:r>
            <w:proofErr w:type="spellStart"/>
            <w:r>
              <w:t>CdS</w:t>
            </w:r>
            <w:proofErr w:type="spellEnd"/>
            <w:r>
              <w:t xml:space="preserve"> è stato</w:t>
            </w:r>
            <w:r w:rsidR="00A16AB5">
              <w:t xml:space="preserve"> inoltre </w:t>
            </w:r>
            <w:r>
              <w:t xml:space="preserve">incluso nel bando Erasmus+ </w:t>
            </w:r>
            <w:proofErr w:type="spellStart"/>
            <w:r>
              <w:t>traineeship</w:t>
            </w:r>
            <w:proofErr w:type="spellEnd"/>
            <w:r>
              <w:t>/</w:t>
            </w:r>
            <w:proofErr w:type="spellStart"/>
            <w:r>
              <w:t>Campusworld</w:t>
            </w:r>
            <w:proofErr w:type="spellEnd"/>
            <w:r>
              <w:t xml:space="preserve"> e sono state illustrate agli</w:t>
            </w:r>
            <w:r w:rsidR="00A16AB5">
              <w:t xml:space="preserve"> </w:t>
            </w:r>
            <w:r>
              <w:t>studenti le opportunità offerte dai programmi di mobilità internazionale. Nell'ambito del progetto</w:t>
            </w:r>
            <w:r w:rsidR="00A16AB5">
              <w:t xml:space="preserve"> </w:t>
            </w:r>
            <w:r>
              <w:t>E</w:t>
            </w:r>
            <w:r w:rsidR="00300ED7">
              <w:t>rasmus</w:t>
            </w:r>
            <w:r>
              <w:t xml:space="preserve">+, una studentessa del </w:t>
            </w:r>
            <w:proofErr w:type="spellStart"/>
            <w:r>
              <w:t>Technological</w:t>
            </w:r>
            <w:proofErr w:type="spellEnd"/>
            <w:r>
              <w:t xml:space="preserve"> </w:t>
            </w:r>
            <w:proofErr w:type="spellStart"/>
            <w:r>
              <w:t>Education</w:t>
            </w:r>
            <w:proofErr w:type="spellEnd"/>
            <w:r>
              <w:t xml:space="preserve"> Institute of </w:t>
            </w:r>
            <w:proofErr w:type="spellStart"/>
            <w:r>
              <w:t>Thessaly</w:t>
            </w:r>
            <w:proofErr w:type="spellEnd"/>
            <w:r>
              <w:t xml:space="preserve"> (Grecia) ha</w:t>
            </w:r>
            <w:r w:rsidR="00A16AB5">
              <w:t xml:space="preserve"> </w:t>
            </w:r>
            <w:r>
              <w:t xml:space="preserve">trascorso un periodo di sei mesi presso il </w:t>
            </w:r>
            <w:proofErr w:type="spellStart"/>
            <w:r>
              <w:t>CdS</w:t>
            </w:r>
            <w:proofErr w:type="spellEnd"/>
            <w:r>
              <w:t xml:space="preserve"> in </w:t>
            </w:r>
            <w:proofErr w:type="spellStart"/>
            <w:r>
              <w:t>Dietistica</w:t>
            </w:r>
            <w:proofErr w:type="spellEnd"/>
            <w:r>
              <w:t xml:space="preserve"> (aprile - ottobre 2017).</w:t>
            </w:r>
            <w:r w:rsidR="00300ED7">
              <w:t xml:space="preserve"> Nei mesi gennaio-marzo 2019 si segnala che una studentessa proveniente dall</w:t>
            </w:r>
            <w:r w:rsidR="009B7406">
              <w:t>’</w:t>
            </w:r>
            <w:proofErr w:type="spellStart"/>
            <w:r w:rsidR="00300ED7">
              <w:t>Erciyes</w:t>
            </w:r>
            <w:proofErr w:type="spellEnd"/>
            <w:r w:rsidR="00300ED7">
              <w:t xml:space="preserve"> University (Turchia) ha frequentato quale tirocinant</w:t>
            </w:r>
            <w:r w:rsidR="009B7406">
              <w:t>e</w:t>
            </w:r>
            <w:r w:rsidR="00300ED7">
              <w:t xml:space="preserve"> il </w:t>
            </w:r>
            <w:proofErr w:type="spellStart"/>
            <w:r w:rsidR="00300ED7">
              <w:t>CdS</w:t>
            </w:r>
            <w:proofErr w:type="spellEnd"/>
            <w:r w:rsidR="00300ED7">
              <w:t xml:space="preserve"> in </w:t>
            </w:r>
            <w:proofErr w:type="spellStart"/>
            <w:r w:rsidR="00300ED7">
              <w:t>Dietistica</w:t>
            </w:r>
            <w:proofErr w:type="spellEnd"/>
            <w:r w:rsidR="00300ED7">
              <w:t xml:space="preserve">. Inoltre, a seguito della conclusione del primo ciclo (novembre 2017), è pervenuta, da parte di una nostra laureata, la richiesta di ottenere l'autorizzazione ad accedere al programma Erasmus + </w:t>
            </w:r>
            <w:proofErr w:type="spellStart"/>
            <w:r w:rsidR="00300ED7">
              <w:t>traineeship</w:t>
            </w:r>
            <w:proofErr w:type="spellEnd"/>
            <w:r w:rsidR="00300ED7">
              <w:t>/</w:t>
            </w:r>
            <w:proofErr w:type="spellStart"/>
            <w:r w:rsidR="00300ED7">
              <w:t>Campusworld</w:t>
            </w:r>
            <w:proofErr w:type="spellEnd"/>
            <w:r w:rsidR="00300ED7">
              <w:t xml:space="preserve"> per poter frequentare il National Institute of </w:t>
            </w:r>
            <w:proofErr w:type="spellStart"/>
            <w:r w:rsidR="00300ED7">
              <w:t>Health</w:t>
            </w:r>
            <w:proofErr w:type="spellEnd"/>
            <w:r w:rsidR="00300ED7">
              <w:t xml:space="preserve"> del Portogallo.</w:t>
            </w:r>
            <w:r w:rsidR="009B7406">
              <w:t xml:space="preserve"> Sempre nell’ambito del programma Erasmus+, n</w:t>
            </w:r>
            <w:r w:rsidR="009B7406" w:rsidRPr="009B7406">
              <w:t>ell’ aprile 2021 è pervenuta la richiesta da parte di una studentessa della Ankara Gazi University</w:t>
            </w:r>
            <w:r w:rsidR="009B7406">
              <w:t xml:space="preserve">, </w:t>
            </w:r>
            <w:proofErr w:type="spellStart"/>
            <w:r w:rsidR="009B7406">
              <w:t>F</w:t>
            </w:r>
            <w:r w:rsidR="009B7406" w:rsidRPr="009B7406">
              <w:t>aculty</w:t>
            </w:r>
            <w:proofErr w:type="spellEnd"/>
            <w:r w:rsidR="009B7406" w:rsidRPr="009B7406">
              <w:t xml:space="preserve"> of </w:t>
            </w:r>
            <w:proofErr w:type="spellStart"/>
            <w:r w:rsidR="009B7406" w:rsidRPr="009B7406">
              <w:t>Health</w:t>
            </w:r>
            <w:proofErr w:type="spellEnd"/>
            <w:r w:rsidR="009B7406" w:rsidRPr="009B7406">
              <w:t xml:space="preserve"> Sciences</w:t>
            </w:r>
            <w:r w:rsidR="009B7406">
              <w:t xml:space="preserve"> (Turchia</w:t>
            </w:r>
            <w:r w:rsidR="009B7406" w:rsidRPr="009B7406">
              <w:t xml:space="preserve">) di essere accolta dal nostro Ateneo per svolgere un periodo di tirocinio presso il nostro </w:t>
            </w:r>
            <w:proofErr w:type="spellStart"/>
            <w:r w:rsidR="009B7406" w:rsidRPr="009B7406">
              <w:t>CdS</w:t>
            </w:r>
            <w:proofErr w:type="spellEnd"/>
            <w:r w:rsidR="009B7406" w:rsidRPr="009B7406">
              <w:t>.</w:t>
            </w:r>
          </w:p>
          <w:p w14:paraId="75EC6248" w14:textId="27C8994A" w:rsidR="00D50E20" w:rsidRPr="009B7406" w:rsidRDefault="001F4931" w:rsidP="00A16AB5">
            <w:pPr>
              <w:autoSpaceDE w:val="0"/>
              <w:autoSpaceDN w:val="0"/>
              <w:adjustRightInd w:val="0"/>
              <w:spacing w:before="0" w:after="0" w:line="240" w:lineRule="auto"/>
              <w:jc w:val="both"/>
              <w:rPr>
                <w:noProof/>
                <w:lang w:eastAsia="it-IT"/>
              </w:rPr>
            </w:pPr>
            <w:r>
              <w:t xml:space="preserve">Gli interventi messi in atto hanno posto quindi le basi per </w:t>
            </w:r>
            <w:r w:rsidR="00D50E20" w:rsidRPr="001F4931">
              <w:rPr>
                <w:noProof/>
                <w:lang w:eastAsia="it-IT"/>
              </w:rPr>
              <w:t>garantire la partecipazione degli studenti del nostro CdS ai programmi di mobilità internazionale, nonché l'inserimento del CdS in Dietistica tra gli altri CdS europei della stessa classe di laurea (29/11/2017).</w:t>
            </w:r>
            <w:r w:rsidR="00F92247">
              <w:rPr>
                <w:noProof/>
                <w:lang w:eastAsia="it-IT"/>
              </w:rPr>
              <w:t xml:space="preserve"> </w:t>
            </w:r>
            <w:r w:rsidR="00D50E20" w:rsidRPr="009B7406">
              <w:rPr>
                <w:noProof/>
                <w:lang w:eastAsia="it-IT"/>
              </w:rPr>
              <w:t xml:space="preserve">L'azione preventiva </w:t>
            </w:r>
            <w:r w:rsidR="00625B7D">
              <w:rPr>
                <w:noProof/>
                <w:lang w:eastAsia="it-IT"/>
              </w:rPr>
              <w:t>(</w:t>
            </w:r>
            <w:r w:rsidR="00625B7D">
              <w:t xml:space="preserve">completamento attuazione: novembre 2018) </w:t>
            </w:r>
            <w:r w:rsidR="00D50E20" w:rsidRPr="009B7406">
              <w:rPr>
                <w:noProof/>
                <w:lang w:eastAsia="it-IT"/>
              </w:rPr>
              <w:t xml:space="preserve">si è rivelata </w:t>
            </w:r>
            <w:r w:rsidR="00F92247" w:rsidRPr="009B7406">
              <w:rPr>
                <w:noProof/>
                <w:lang w:eastAsia="it-IT"/>
              </w:rPr>
              <w:t xml:space="preserve">pertanto </w:t>
            </w:r>
            <w:r w:rsidR="00D50E20" w:rsidRPr="009B7406">
              <w:rPr>
                <w:noProof/>
                <w:lang w:eastAsia="it-IT"/>
              </w:rPr>
              <w:t xml:space="preserve">efficace nel favorire la mobilità internazionale, sia attraverso la partecipazione dei nostri studenti e neolaureati ai programmi Erasmus/Campusworld sia attraverso la disponibilità del nostro CdS ad accogliere studenti provenienti da CdS della stessa classe di laurea di altri paesi. </w:t>
            </w:r>
          </w:p>
          <w:p w14:paraId="7621B362" w14:textId="05EB9D68" w:rsidR="00F92247" w:rsidRDefault="00F92247" w:rsidP="000A1DBD">
            <w:pPr>
              <w:autoSpaceDE w:val="0"/>
              <w:autoSpaceDN w:val="0"/>
              <w:adjustRightInd w:val="0"/>
              <w:spacing w:before="0" w:after="0" w:line="240" w:lineRule="auto"/>
              <w:jc w:val="both"/>
              <w:rPr>
                <w:rFonts w:ascii="Verdana" w:hAnsi="Verdana"/>
                <w:noProof/>
                <w:lang w:eastAsia="it-IT"/>
              </w:rPr>
            </w:pPr>
          </w:p>
          <w:p w14:paraId="159B8AF9" w14:textId="68B52F3A" w:rsidR="00263D45" w:rsidRPr="0040221A" w:rsidRDefault="004141F5" w:rsidP="0040221A">
            <w:pPr>
              <w:autoSpaceDE w:val="0"/>
              <w:autoSpaceDN w:val="0"/>
              <w:adjustRightInd w:val="0"/>
              <w:spacing w:before="0" w:after="0" w:line="240" w:lineRule="auto"/>
              <w:jc w:val="both"/>
              <w:rPr>
                <w:rFonts w:eastAsiaTheme="minorHAnsi" w:cs="Lucida Sans Unicode"/>
                <w:b/>
                <w:iCs/>
                <w:color w:val="000000"/>
              </w:rPr>
            </w:pPr>
            <w:r w:rsidRPr="0040221A">
              <w:rPr>
                <w:rFonts w:eastAsiaTheme="minorHAnsi" w:cs="Lucida Sans Unicode"/>
                <w:b/>
                <w:iCs/>
                <w:color w:val="000000"/>
              </w:rPr>
              <w:t>Modalità di verifica dell’apprendimento</w:t>
            </w:r>
            <w:r w:rsidRPr="0040221A">
              <w:rPr>
                <w:rFonts w:eastAsiaTheme="minorHAnsi" w:cs="Lucida Sans Unicode"/>
                <w:b/>
                <w:iCs/>
                <w:color w:val="000000"/>
              </w:rPr>
              <w:tab/>
            </w:r>
          </w:p>
          <w:p w14:paraId="3F218FFB" w14:textId="35EEC4F0" w:rsidR="007A21CF" w:rsidRDefault="00915D04" w:rsidP="0040221A">
            <w:pPr>
              <w:autoSpaceDE w:val="0"/>
              <w:autoSpaceDN w:val="0"/>
              <w:adjustRightInd w:val="0"/>
              <w:spacing w:before="0" w:after="0" w:line="240" w:lineRule="auto"/>
              <w:jc w:val="both"/>
              <w:rPr>
                <w:rFonts w:eastAsiaTheme="minorHAnsi" w:cs="Lucida Sans Unicode"/>
                <w:bCs/>
                <w:iCs/>
                <w:color w:val="000000"/>
              </w:rPr>
            </w:pPr>
            <w:r w:rsidRPr="0040221A">
              <w:rPr>
                <w:rFonts w:eastAsiaTheme="minorHAnsi" w:cs="Lucida Sans Unicode"/>
                <w:bCs/>
                <w:iCs/>
                <w:color w:val="000000"/>
              </w:rPr>
              <w:t xml:space="preserve">Le schede di insegnamento, che a partire dall’A.A. 2018/2019 sono pubblicate sull’applicativo </w:t>
            </w:r>
            <w:proofErr w:type="spellStart"/>
            <w:r w:rsidRPr="0040221A">
              <w:rPr>
                <w:rFonts w:eastAsiaTheme="minorHAnsi" w:cs="Lucida Sans Unicode"/>
                <w:bCs/>
                <w:iCs/>
                <w:color w:val="000000"/>
              </w:rPr>
              <w:t>Syllabus</w:t>
            </w:r>
            <w:proofErr w:type="spellEnd"/>
            <w:r w:rsidR="00716DB0" w:rsidRPr="0040221A">
              <w:rPr>
                <w:rFonts w:eastAsiaTheme="minorHAnsi" w:cs="Lucida Sans Unicode"/>
                <w:bCs/>
                <w:iCs/>
                <w:color w:val="000000"/>
              </w:rPr>
              <w:t xml:space="preserve"> sia in </w:t>
            </w:r>
            <w:proofErr w:type="gramStart"/>
            <w:r w:rsidR="00716DB0" w:rsidRPr="0040221A">
              <w:rPr>
                <w:rFonts w:eastAsiaTheme="minorHAnsi" w:cs="Lucida Sans Unicode"/>
                <w:bCs/>
                <w:iCs/>
                <w:color w:val="000000"/>
              </w:rPr>
              <w:t>Italiano</w:t>
            </w:r>
            <w:proofErr w:type="gramEnd"/>
            <w:r w:rsidR="00716DB0" w:rsidRPr="0040221A">
              <w:rPr>
                <w:rFonts w:eastAsiaTheme="minorHAnsi" w:cs="Lucida Sans Unicode"/>
                <w:bCs/>
                <w:iCs/>
                <w:color w:val="000000"/>
              </w:rPr>
              <w:t xml:space="preserve"> che in Inglese</w:t>
            </w:r>
            <w:r w:rsidR="007A21CF" w:rsidRPr="0040221A">
              <w:rPr>
                <w:rFonts w:eastAsiaTheme="minorHAnsi" w:cs="Lucida Sans Unicode"/>
                <w:bCs/>
                <w:iCs/>
                <w:color w:val="000000"/>
              </w:rPr>
              <w:t xml:space="preserve">, </w:t>
            </w:r>
            <w:r w:rsidRPr="0040221A">
              <w:rPr>
                <w:rFonts w:eastAsiaTheme="minorHAnsi" w:cs="Lucida Sans Unicode"/>
                <w:bCs/>
                <w:iCs/>
                <w:color w:val="000000"/>
              </w:rPr>
              <w:t xml:space="preserve">hanno un profilo standardizzato e, oltre a declinare i Risultati di apprendimento attesi </w:t>
            </w:r>
            <w:r w:rsidR="00716DB0" w:rsidRPr="0040221A">
              <w:rPr>
                <w:rFonts w:eastAsiaTheme="minorHAnsi" w:cs="Lucida Sans Unicode"/>
                <w:bCs/>
                <w:iCs/>
                <w:color w:val="000000"/>
              </w:rPr>
              <w:t xml:space="preserve">in termini i descrittori di Dublino, definiscono i Prerequisiti, i Programmi di Insegnamento e le Modalità di verifica dell’apprendimento. </w:t>
            </w:r>
            <w:r w:rsidR="007A21CF" w:rsidRPr="0040221A">
              <w:rPr>
                <w:rFonts w:eastAsiaTheme="minorHAnsi" w:cs="Lucida Sans Unicode"/>
                <w:bCs/>
                <w:iCs/>
                <w:color w:val="000000"/>
              </w:rPr>
              <w:t xml:space="preserve">Tali schede sono consultabili on line al link </w:t>
            </w:r>
            <w:hyperlink r:id="rId21" w:history="1">
              <w:r w:rsidR="007A21CF" w:rsidRPr="0040221A">
                <w:rPr>
                  <w:rStyle w:val="Collegamentoipertestuale"/>
                  <w:rFonts w:eastAsiaTheme="minorHAnsi" w:cs="Lucida Sans Unicode"/>
                  <w:bCs/>
                  <w:iCs/>
                </w:rPr>
                <w:t>https://guide.univpm.it/guide.php?lang=lang-ita&amp;fac=medicina&amp;aa=2021&amp;cds=MT12&amp;af=&amp;doc=&amp;taught_in=&amp;period=&amp;cerca=Cerca</w:t>
              </w:r>
            </w:hyperlink>
            <w:r w:rsidR="007A21CF" w:rsidRPr="0040221A">
              <w:rPr>
                <w:rFonts w:eastAsiaTheme="minorHAnsi" w:cs="Lucida Sans Unicode"/>
                <w:bCs/>
                <w:iCs/>
                <w:color w:val="000000"/>
              </w:rPr>
              <w:t xml:space="preserve"> e sono sottoposte a revisione periodica da parte d</w:t>
            </w:r>
            <w:r w:rsidR="006B4FC7">
              <w:rPr>
                <w:rFonts w:eastAsiaTheme="minorHAnsi" w:cs="Lucida Sans Unicode"/>
                <w:bCs/>
                <w:iCs/>
                <w:color w:val="000000"/>
              </w:rPr>
              <w:t>e</w:t>
            </w:r>
            <w:r w:rsidR="007A21CF" w:rsidRPr="0040221A">
              <w:rPr>
                <w:rFonts w:eastAsiaTheme="minorHAnsi" w:cs="Lucida Sans Unicode"/>
                <w:bCs/>
                <w:iCs/>
                <w:color w:val="000000"/>
              </w:rPr>
              <w:t xml:space="preserve">i </w:t>
            </w:r>
            <w:r w:rsidR="006B4FC7">
              <w:rPr>
                <w:rFonts w:eastAsiaTheme="minorHAnsi" w:cs="Lucida Sans Unicode"/>
                <w:bCs/>
                <w:iCs/>
                <w:color w:val="000000"/>
              </w:rPr>
              <w:t>docenti dei singoli moduli, dei coordinatori dei Corsi Integrati</w:t>
            </w:r>
            <w:r w:rsidR="00963192">
              <w:rPr>
                <w:rFonts w:eastAsiaTheme="minorHAnsi" w:cs="Lucida Sans Unicode"/>
                <w:bCs/>
                <w:iCs/>
                <w:color w:val="000000"/>
              </w:rPr>
              <w:t>,</w:t>
            </w:r>
            <w:r w:rsidR="006B4FC7">
              <w:rPr>
                <w:rFonts w:eastAsiaTheme="minorHAnsi" w:cs="Lucida Sans Unicode"/>
                <w:bCs/>
                <w:iCs/>
                <w:color w:val="000000"/>
              </w:rPr>
              <w:t xml:space="preserve"> di </w:t>
            </w:r>
            <w:r w:rsidR="007A21CF" w:rsidRPr="0040221A">
              <w:rPr>
                <w:rFonts w:eastAsiaTheme="minorHAnsi" w:cs="Lucida Sans Unicode"/>
                <w:bCs/>
                <w:iCs/>
                <w:color w:val="000000"/>
              </w:rPr>
              <w:t xml:space="preserve">una commissione istituita appositamente nell’ambito del </w:t>
            </w:r>
            <w:proofErr w:type="spellStart"/>
            <w:r w:rsidR="007A21CF" w:rsidRPr="0040221A">
              <w:rPr>
                <w:rFonts w:eastAsiaTheme="minorHAnsi" w:cs="Lucida Sans Unicode"/>
                <w:bCs/>
                <w:iCs/>
                <w:color w:val="000000"/>
              </w:rPr>
              <w:t>CdS</w:t>
            </w:r>
            <w:proofErr w:type="spellEnd"/>
            <w:r w:rsidR="007A21CF" w:rsidRPr="0040221A">
              <w:rPr>
                <w:rFonts w:eastAsiaTheme="minorHAnsi" w:cs="Lucida Sans Unicode"/>
                <w:bCs/>
                <w:iCs/>
                <w:color w:val="000000"/>
              </w:rPr>
              <w:t xml:space="preserve"> in </w:t>
            </w:r>
            <w:proofErr w:type="spellStart"/>
            <w:r w:rsidR="007A21CF" w:rsidRPr="0040221A">
              <w:rPr>
                <w:rFonts w:eastAsiaTheme="minorHAnsi" w:cs="Lucida Sans Unicode"/>
                <w:bCs/>
                <w:iCs/>
                <w:color w:val="000000"/>
              </w:rPr>
              <w:t>Dietistic</w:t>
            </w:r>
            <w:r w:rsidR="00963192">
              <w:rPr>
                <w:rFonts w:eastAsiaTheme="minorHAnsi" w:cs="Lucida Sans Unicode"/>
                <w:bCs/>
                <w:iCs/>
                <w:color w:val="000000"/>
              </w:rPr>
              <w:t>a</w:t>
            </w:r>
            <w:proofErr w:type="spellEnd"/>
            <w:r w:rsidR="00963192">
              <w:rPr>
                <w:rFonts w:eastAsiaTheme="minorHAnsi" w:cs="Lucida Sans Unicode"/>
                <w:bCs/>
                <w:iCs/>
                <w:color w:val="000000"/>
              </w:rPr>
              <w:t>, nonché del Gruppo di Riesame.</w:t>
            </w:r>
          </w:p>
          <w:p w14:paraId="7FFF3611" w14:textId="77777777" w:rsidR="00F97C08" w:rsidRDefault="00F97C08" w:rsidP="00F97C08">
            <w:pPr>
              <w:autoSpaceDE w:val="0"/>
              <w:autoSpaceDN w:val="0"/>
              <w:adjustRightInd w:val="0"/>
              <w:spacing w:before="0" w:after="0" w:line="240" w:lineRule="auto"/>
              <w:jc w:val="both"/>
              <w:rPr>
                <w:rFonts w:eastAsiaTheme="minorHAnsi" w:cs="Lucida Sans Unicode"/>
                <w:bCs/>
                <w:iCs/>
                <w:color w:val="000000"/>
              </w:rPr>
            </w:pPr>
            <w:r w:rsidRPr="0040221A">
              <w:rPr>
                <w:rFonts w:eastAsiaTheme="minorHAnsi" w:cs="Lucida Sans Unicode"/>
                <w:bCs/>
                <w:iCs/>
                <w:color w:val="000000"/>
              </w:rPr>
              <w:t xml:space="preserve">Relativamente alle modalità di verifica adottate per </w:t>
            </w:r>
            <w:r>
              <w:rPr>
                <w:rFonts w:eastAsiaTheme="minorHAnsi" w:cs="Lucida Sans Unicode"/>
                <w:bCs/>
                <w:iCs/>
                <w:color w:val="000000"/>
              </w:rPr>
              <w:t>le varie discipline</w:t>
            </w:r>
            <w:r w:rsidRPr="0040221A">
              <w:rPr>
                <w:rFonts w:eastAsiaTheme="minorHAnsi" w:cs="Lucida Sans Unicode"/>
                <w:bCs/>
                <w:iCs/>
                <w:color w:val="000000"/>
              </w:rPr>
              <w:t>, esse sono chiaramente descritte nelle schede di insegnamento e sono risultate adeguate ad accertare il raggiungimento dei risultati di apprendimento attesi.</w:t>
            </w:r>
          </w:p>
          <w:p w14:paraId="214CF876" w14:textId="164F60C0" w:rsidR="00281D9B" w:rsidRPr="00D95199" w:rsidRDefault="008E18B3" w:rsidP="00F97C08">
            <w:pPr>
              <w:autoSpaceDE w:val="0"/>
              <w:autoSpaceDN w:val="0"/>
              <w:adjustRightInd w:val="0"/>
              <w:spacing w:before="0" w:after="0" w:line="240" w:lineRule="auto"/>
              <w:jc w:val="both"/>
              <w:rPr>
                <w:rFonts w:cs="Lucida Sans Unicode"/>
                <w:b/>
                <w:bCs/>
                <w:iCs/>
                <w:color w:val="000000"/>
              </w:rPr>
            </w:pPr>
            <w:r>
              <w:rPr>
                <w:rFonts w:eastAsiaTheme="minorHAnsi" w:cs="Lucida Sans Unicode"/>
                <w:bCs/>
                <w:iCs/>
                <w:color w:val="000000"/>
              </w:rPr>
              <w:lastRenderedPageBreak/>
              <w:t xml:space="preserve">Nel gennaio 2021 il Presidio Qualità di Ateneo ha organizzato un incontro per presentare la procedura PA07 “Linee guida per la compilazione delle schede di insegnamento </w:t>
            </w:r>
            <w:proofErr w:type="spellStart"/>
            <w:r>
              <w:rPr>
                <w:rFonts w:eastAsiaTheme="minorHAnsi" w:cs="Lucida Sans Unicode"/>
                <w:bCs/>
                <w:iCs/>
                <w:color w:val="000000"/>
              </w:rPr>
              <w:t>Syllabus</w:t>
            </w:r>
            <w:proofErr w:type="spellEnd"/>
            <w:r>
              <w:rPr>
                <w:rFonts w:eastAsiaTheme="minorHAnsi" w:cs="Lucida Sans Unicode"/>
                <w:bCs/>
                <w:iCs/>
                <w:color w:val="000000"/>
              </w:rPr>
              <w:t xml:space="preserve">”, redatta a supporto dei docenti e dei Presidenti dei </w:t>
            </w:r>
            <w:proofErr w:type="spellStart"/>
            <w:r>
              <w:rPr>
                <w:rFonts w:eastAsiaTheme="minorHAnsi" w:cs="Lucida Sans Unicode"/>
                <w:bCs/>
                <w:iCs/>
                <w:color w:val="000000"/>
              </w:rPr>
              <w:t>CdS</w:t>
            </w:r>
            <w:proofErr w:type="spellEnd"/>
            <w:r>
              <w:rPr>
                <w:rFonts w:eastAsiaTheme="minorHAnsi" w:cs="Lucida Sans Unicode"/>
                <w:bCs/>
                <w:iCs/>
                <w:color w:val="000000"/>
              </w:rPr>
              <w:t>.</w:t>
            </w:r>
            <w:r w:rsidR="000C2C24">
              <w:rPr>
                <w:rFonts w:eastAsiaTheme="minorHAnsi" w:cs="Lucida Sans Unicode"/>
                <w:bCs/>
                <w:iCs/>
                <w:color w:val="000000"/>
              </w:rPr>
              <w:t xml:space="preserve"> In particolare, i coordinatori dei Corsi Integrati </w:t>
            </w:r>
            <w:r w:rsidR="00D95199">
              <w:rPr>
                <w:rFonts w:eastAsiaTheme="minorHAnsi" w:cs="Lucida Sans Unicode"/>
                <w:bCs/>
                <w:iCs/>
                <w:color w:val="000000"/>
              </w:rPr>
              <w:t>sono chiamati a</w:t>
            </w:r>
            <w:r w:rsidR="000C2C24">
              <w:rPr>
                <w:rFonts w:eastAsiaTheme="minorHAnsi" w:cs="Lucida Sans Unicode"/>
                <w:bCs/>
                <w:iCs/>
                <w:color w:val="000000"/>
              </w:rPr>
              <w:t xml:space="preserve"> verificare che i risultati </w:t>
            </w:r>
            <w:r w:rsidR="00D95199">
              <w:rPr>
                <w:rFonts w:eastAsiaTheme="minorHAnsi" w:cs="Lucida Sans Unicode"/>
                <w:bCs/>
                <w:iCs/>
                <w:color w:val="000000"/>
              </w:rPr>
              <w:t xml:space="preserve">di apprendimento siano coerenti con gli obiettivi specifici </w:t>
            </w:r>
            <w:r w:rsidR="00D95199" w:rsidRPr="00D95199">
              <w:rPr>
                <w:rFonts w:eastAsiaTheme="minorHAnsi" w:cs="Lucida Sans Unicode"/>
                <w:bCs/>
                <w:iCs/>
                <w:color w:val="000000"/>
              </w:rPr>
              <w:t xml:space="preserve">del </w:t>
            </w:r>
            <w:proofErr w:type="spellStart"/>
            <w:r w:rsidR="00D95199" w:rsidRPr="00D95199">
              <w:rPr>
                <w:rFonts w:eastAsiaTheme="minorHAnsi" w:cs="Lucida Sans Unicode"/>
                <w:bCs/>
                <w:iCs/>
                <w:color w:val="000000"/>
              </w:rPr>
              <w:t>CdS</w:t>
            </w:r>
            <w:proofErr w:type="spellEnd"/>
            <w:r w:rsidR="00D95199" w:rsidRPr="00D95199">
              <w:rPr>
                <w:rFonts w:eastAsiaTheme="minorHAnsi" w:cs="Lucida Sans Unicode"/>
                <w:bCs/>
                <w:iCs/>
                <w:color w:val="000000"/>
              </w:rPr>
              <w:t xml:space="preserve"> </w:t>
            </w:r>
            <w:r w:rsidR="00F97C08" w:rsidRPr="00D95199">
              <w:rPr>
                <w:rFonts w:eastAsiaTheme="minorHAnsi" w:cs="TimesNewRomanPSMT"/>
              </w:rPr>
              <w:t>(quadro A4.a Scheda SUA-</w:t>
            </w:r>
            <w:proofErr w:type="spellStart"/>
            <w:r w:rsidR="00F97C08" w:rsidRPr="00D95199">
              <w:rPr>
                <w:rFonts w:eastAsiaTheme="minorHAnsi" w:cs="TimesNewRomanPSMT"/>
              </w:rPr>
              <w:t>CdS</w:t>
            </w:r>
            <w:proofErr w:type="spellEnd"/>
            <w:r w:rsidR="00F97C08" w:rsidRPr="00D95199">
              <w:rPr>
                <w:rFonts w:eastAsiaTheme="minorHAnsi" w:cs="TimesNewRomanPSMT"/>
              </w:rPr>
              <w:t>), con quanto descritto nell’area di apprendimento in cui l’insegnamento è</w:t>
            </w:r>
            <w:r w:rsidR="00D95199" w:rsidRPr="00D95199">
              <w:rPr>
                <w:rFonts w:eastAsiaTheme="minorHAnsi" w:cs="TimesNewRomanPSMT"/>
              </w:rPr>
              <w:t xml:space="preserve"> </w:t>
            </w:r>
            <w:r w:rsidR="00F97C08" w:rsidRPr="00D95199">
              <w:rPr>
                <w:rFonts w:eastAsiaTheme="minorHAnsi" w:cs="TimesNewRomanPSMT"/>
              </w:rPr>
              <w:t>inserito (Quadri A4.b.1 e A4.b.2 Conoscenza e comprensione e capacità di applicare conoscenza e comprensione</w:t>
            </w:r>
            <w:r w:rsidR="00D95199" w:rsidRPr="00D95199">
              <w:rPr>
                <w:rFonts w:eastAsiaTheme="minorHAnsi" w:cs="TimesNewRomanPSMT"/>
              </w:rPr>
              <w:t xml:space="preserve"> </w:t>
            </w:r>
            <w:r w:rsidR="00F97C08" w:rsidRPr="00D95199">
              <w:rPr>
                <w:rFonts w:eastAsiaTheme="minorHAnsi" w:cs="TimesNewRomanPSMT"/>
              </w:rPr>
              <w:t>della Scheda SUA-</w:t>
            </w:r>
            <w:proofErr w:type="spellStart"/>
            <w:r w:rsidR="00F97C08" w:rsidRPr="00D95199">
              <w:rPr>
                <w:rFonts w:eastAsiaTheme="minorHAnsi" w:cs="TimesNewRomanPSMT"/>
              </w:rPr>
              <w:t>CdS</w:t>
            </w:r>
            <w:proofErr w:type="spellEnd"/>
            <w:r w:rsidR="00F97C08" w:rsidRPr="00D95199">
              <w:rPr>
                <w:rFonts w:eastAsiaTheme="minorHAnsi" w:cs="TimesNewRomanPSMT"/>
              </w:rPr>
              <w:t>) e con le competenze trasversali descritte nel quadro A4.c della Scheda SUA-</w:t>
            </w:r>
            <w:proofErr w:type="spellStart"/>
            <w:r w:rsidR="00F97C08" w:rsidRPr="00D95199">
              <w:rPr>
                <w:rFonts w:eastAsiaTheme="minorHAnsi" w:cs="TimesNewRomanPSMT"/>
              </w:rPr>
              <w:t>CdS</w:t>
            </w:r>
            <w:proofErr w:type="spellEnd"/>
            <w:r w:rsidR="00D95199" w:rsidRPr="00D95199">
              <w:rPr>
                <w:rFonts w:eastAsiaTheme="minorHAnsi" w:cs="TimesNewRomanPSMT"/>
              </w:rPr>
              <w:t>.</w:t>
            </w:r>
            <w:r w:rsidR="008107C2">
              <w:rPr>
                <w:rFonts w:eastAsiaTheme="minorHAnsi" w:cs="TimesNewRomanPSMT"/>
              </w:rPr>
              <w:t xml:space="preserve"> Essi inoltre </w:t>
            </w:r>
            <w:r w:rsidR="005D7704">
              <w:rPr>
                <w:rFonts w:eastAsiaTheme="minorHAnsi" w:cs="TimesNewRomanPSMT"/>
              </w:rPr>
              <w:t xml:space="preserve">devono monitorare l’adeguatezza delle modalità di verifica e la coerenza del contenuto delle Schede di insegnamento dei vari moduli che compongono il C.I.  </w:t>
            </w:r>
          </w:p>
          <w:p w14:paraId="03D8DF00" w14:textId="5B8CC1C5" w:rsidR="008107C2" w:rsidRDefault="008107C2" w:rsidP="008107C2">
            <w:pPr>
              <w:autoSpaceDE w:val="0"/>
              <w:autoSpaceDN w:val="0"/>
              <w:adjustRightInd w:val="0"/>
              <w:spacing w:before="0" w:after="0" w:line="240" w:lineRule="auto"/>
              <w:rPr>
                <w:rFonts w:ascii="TimesNewRomanPSMT" w:eastAsiaTheme="minorHAnsi" w:hAnsi="TimesNewRomanPSMT" w:cs="TimesNewRomanPSMT"/>
              </w:rPr>
            </w:pPr>
          </w:p>
          <w:p w14:paraId="52FCFBD8" w14:textId="59AA65D9" w:rsidR="00181B45" w:rsidRPr="00715B2C" w:rsidRDefault="00181B45" w:rsidP="00181B45">
            <w:pPr>
              <w:pStyle w:val="Default"/>
              <w:jc w:val="both"/>
              <w:rPr>
                <w:rFonts w:asciiTheme="minorHAnsi" w:hAnsiTheme="minorHAnsi"/>
                <w:color w:val="auto"/>
                <w:sz w:val="20"/>
                <w:szCs w:val="20"/>
              </w:rPr>
            </w:pPr>
            <w:r w:rsidRPr="00715B2C">
              <w:rPr>
                <w:rFonts w:asciiTheme="minorHAnsi" w:hAnsiTheme="minorHAnsi"/>
                <w:b/>
                <w:bCs/>
                <w:color w:val="auto"/>
                <w:sz w:val="20"/>
                <w:szCs w:val="20"/>
              </w:rPr>
              <w:t xml:space="preserve">SINTESI DEI PUNTI DI FORZA E DI DEBOLEZZA </w:t>
            </w:r>
          </w:p>
          <w:p w14:paraId="13EA3789" w14:textId="7E3F534E" w:rsidR="000E706B" w:rsidRDefault="00181B45" w:rsidP="000E706B">
            <w:pPr>
              <w:pStyle w:val="Default"/>
              <w:jc w:val="both"/>
              <w:rPr>
                <w:rFonts w:asciiTheme="minorHAnsi" w:hAnsiTheme="minorHAnsi"/>
                <w:color w:val="auto"/>
                <w:sz w:val="20"/>
                <w:szCs w:val="20"/>
              </w:rPr>
            </w:pPr>
            <w:r w:rsidRPr="00715B2C">
              <w:rPr>
                <w:rFonts w:asciiTheme="minorHAnsi" w:hAnsiTheme="minorHAnsi"/>
                <w:b/>
                <w:bCs/>
                <w:color w:val="auto"/>
                <w:sz w:val="20"/>
                <w:szCs w:val="20"/>
              </w:rPr>
              <w:t>Punti di forza</w:t>
            </w:r>
            <w:r w:rsidR="00144AB9" w:rsidRPr="00715B2C">
              <w:rPr>
                <w:rFonts w:asciiTheme="minorHAnsi" w:hAnsiTheme="minorHAnsi"/>
                <w:b/>
                <w:bCs/>
                <w:color w:val="auto"/>
                <w:sz w:val="20"/>
                <w:szCs w:val="20"/>
              </w:rPr>
              <w:t xml:space="preserve">. </w:t>
            </w:r>
            <w:bookmarkStart w:id="13" w:name="_Hlk88750391"/>
            <w:r w:rsidR="00144AB9" w:rsidRPr="00715B2C">
              <w:rPr>
                <w:rFonts w:asciiTheme="minorHAnsi" w:hAnsiTheme="minorHAnsi"/>
                <w:color w:val="auto"/>
                <w:sz w:val="20"/>
                <w:szCs w:val="20"/>
              </w:rPr>
              <w:t>R</w:t>
            </w:r>
            <w:r w:rsidR="00B02184" w:rsidRPr="00715B2C">
              <w:rPr>
                <w:rFonts w:asciiTheme="minorHAnsi" w:hAnsiTheme="minorHAnsi"/>
                <w:color w:val="auto"/>
                <w:sz w:val="20"/>
                <w:szCs w:val="20"/>
              </w:rPr>
              <w:t>ealizzazione di numerose iniziative a supporto dell’orientamento, dell’organizzazione della didattica teorico-pratica e dell’accompagnamento al lavoro</w:t>
            </w:r>
            <w:r w:rsidRPr="00715B2C">
              <w:rPr>
                <w:rFonts w:asciiTheme="minorHAnsi" w:hAnsiTheme="minorHAnsi"/>
                <w:color w:val="auto"/>
                <w:sz w:val="20"/>
                <w:szCs w:val="20"/>
              </w:rPr>
              <w:t>.</w:t>
            </w:r>
            <w:r w:rsidR="00B02184" w:rsidRPr="00715B2C">
              <w:rPr>
                <w:rFonts w:asciiTheme="minorHAnsi" w:hAnsiTheme="minorHAnsi"/>
                <w:color w:val="auto"/>
                <w:sz w:val="20"/>
                <w:szCs w:val="20"/>
              </w:rPr>
              <w:t xml:space="preserve"> </w:t>
            </w:r>
            <w:bookmarkStart w:id="14" w:name="_Hlk88209036"/>
            <w:r w:rsidR="004D7B58" w:rsidRPr="00715B2C">
              <w:rPr>
                <w:rFonts w:asciiTheme="minorHAnsi" w:hAnsiTheme="minorHAnsi"/>
                <w:color w:val="auto"/>
                <w:sz w:val="20"/>
                <w:szCs w:val="20"/>
              </w:rPr>
              <w:t xml:space="preserve">Sottoscrizione di accordi bilaterali per la mobilità </w:t>
            </w:r>
            <w:r w:rsidR="000E706B">
              <w:rPr>
                <w:rFonts w:asciiTheme="minorHAnsi" w:hAnsiTheme="minorHAnsi"/>
                <w:color w:val="auto"/>
                <w:sz w:val="20"/>
                <w:szCs w:val="20"/>
              </w:rPr>
              <w:t xml:space="preserve">internazionale </w:t>
            </w:r>
            <w:r w:rsidR="004D7B58" w:rsidRPr="00715B2C">
              <w:rPr>
                <w:rFonts w:asciiTheme="minorHAnsi" w:hAnsiTheme="minorHAnsi"/>
                <w:color w:val="auto"/>
                <w:sz w:val="20"/>
                <w:szCs w:val="20"/>
              </w:rPr>
              <w:t xml:space="preserve">degli studenti ed inclusione del </w:t>
            </w:r>
            <w:proofErr w:type="spellStart"/>
            <w:r w:rsidR="004D7B58" w:rsidRPr="00715B2C">
              <w:rPr>
                <w:rFonts w:asciiTheme="minorHAnsi" w:hAnsiTheme="minorHAnsi"/>
                <w:color w:val="auto"/>
                <w:sz w:val="20"/>
                <w:szCs w:val="20"/>
              </w:rPr>
              <w:t>CdL</w:t>
            </w:r>
            <w:proofErr w:type="spellEnd"/>
            <w:r w:rsidR="004D7B58" w:rsidRPr="00715B2C">
              <w:rPr>
                <w:rFonts w:asciiTheme="minorHAnsi" w:hAnsiTheme="minorHAnsi"/>
                <w:color w:val="auto"/>
                <w:sz w:val="20"/>
                <w:szCs w:val="20"/>
              </w:rPr>
              <w:t xml:space="preserve"> in </w:t>
            </w:r>
            <w:proofErr w:type="spellStart"/>
            <w:r w:rsidR="004D7B58" w:rsidRPr="00715B2C">
              <w:rPr>
                <w:rFonts w:asciiTheme="minorHAnsi" w:hAnsiTheme="minorHAnsi"/>
                <w:color w:val="auto"/>
                <w:sz w:val="20"/>
                <w:szCs w:val="20"/>
              </w:rPr>
              <w:t>Dietistica</w:t>
            </w:r>
            <w:proofErr w:type="spellEnd"/>
            <w:r w:rsidR="004D7B58" w:rsidRPr="00715B2C">
              <w:rPr>
                <w:rFonts w:asciiTheme="minorHAnsi" w:hAnsiTheme="minorHAnsi"/>
                <w:color w:val="auto"/>
                <w:sz w:val="20"/>
                <w:szCs w:val="20"/>
              </w:rPr>
              <w:t xml:space="preserve"> nel bando Erasmus+ </w:t>
            </w:r>
            <w:proofErr w:type="spellStart"/>
            <w:r w:rsidR="004D7B58" w:rsidRPr="00715B2C">
              <w:rPr>
                <w:rFonts w:asciiTheme="minorHAnsi" w:hAnsiTheme="minorHAnsi"/>
                <w:color w:val="auto"/>
                <w:sz w:val="20"/>
                <w:szCs w:val="20"/>
              </w:rPr>
              <w:t>traineeship</w:t>
            </w:r>
            <w:bookmarkEnd w:id="14"/>
            <w:proofErr w:type="spellEnd"/>
            <w:r w:rsidR="004D7B58" w:rsidRPr="00715B2C">
              <w:rPr>
                <w:rFonts w:asciiTheme="minorHAnsi" w:hAnsiTheme="minorHAnsi"/>
                <w:color w:val="auto"/>
                <w:sz w:val="20"/>
                <w:szCs w:val="20"/>
              </w:rPr>
              <w:t xml:space="preserve">. Istituzione di una commissione preposta alla revisione periodica delle schede di insegnamento. </w:t>
            </w:r>
            <w:bookmarkEnd w:id="13"/>
          </w:p>
          <w:p w14:paraId="4135260A" w14:textId="4EB1D24B" w:rsidR="00181B45" w:rsidRPr="007A21CF" w:rsidRDefault="004D7B58" w:rsidP="00905A8E">
            <w:pPr>
              <w:pStyle w:val="Default"/>
              <w:jc w:val="both"/>
              <w:rPr>
                <w:rFonts w:eastAsiaTheme="minorHAnsi" w:cs="Lucida Sans Unicode"/>
                <w:bCs/>
                <w:iCs/>
                <w:sz w:val="18"/>
                <w:szCs w:val="18"/>
              </w:rPr>
            </w:pPr>
            <w:r w:rsidRPr="00715B2C">
              <w:rPr>
                <w:rFonts w:asciiTheme="minorHAnsi" w:hAnsiTheme="minorHAnsi"/>
                <w:b/>
                <w:bCs/>
                <w:color w:val="auto"/>
                <w:sz w:val="20"/>
                <w:szCs w:val="20"/>
              </w:rPr>
              <w:t xml:space="preserve">Punti di </w:t>
            </w:r>
            <w:r w:rsidR="00181B45" w:rsidRPr="00715B2C">
              <w:rPr>
                <w:rFonts w:asciiTheme="minorHAnsi" w:hAnsiTheme="minorHAnsi"/>
                <w:b/>
                <w:bCs/>
                <w:color w:val="auto"/>
                <w:sz w:val="20"/>
                <w:szCs w:val="20"/>
              </w:rPr>
              <w:t>debolezza</w:t>
            </w:r>
            <w:r w:rsidR="00181B45" w:rsidRPr="00715B2C">
              <w:rPr>
                <w:rFonts w:asciiTheme="minorHAnsi" w:hAnsiTheme="minorHAnsi"/>
                <w:color w:val="auto"/>
                <w:sz w:val="20"/>
                <w:szCs w:val="20"/>
              </w:rPr>
              <w:t xml:space="preserve">. </w:t>
            </w:r>
            <w:r w:rsidR="00110328" w:rsidRPr="00715B2C">
              <w:rPr>
                <w:rFonts w:asciiTheme="minorHAnsi" w:hAnsiTheme="minorHAnsi"/>
                <w:color w:val="auto"/>
                <w:sz w:val="20"/>
                <w:szCs w:val="20"/>
              </w:rPr>
              <w:t>N</w:t>
            </w:r>
            <w:r w:rsidRPr="00715B2C">
              <w:rPr>
                <w:rFonts w:asciiTheme="minorHAnsi" w:hAnsiTheme="minorHAnsi"/>
                <w:color w:val="auto"/>
                <w:sz w:val="20"/>
                <w:szCs w:val="20"/>
              </w:rPr>
              <w:t>on si rilevano particolari criticità</w:t>
            </w:r>
            <w:r w:rsidR="00D95199">
              <w:rPr>
                <w:rFonts w:asciiTheme="minorHAnsi" w:hAnsiTheme="minorHAnsi"/>
                <w:color w:val="auto"/>
                <w:sz w:val="20"/>
                <w:szCs w:val="20"/>
              </w:rPr>
              <w:t xml:space="preserve"> ma</w:t>
            </w:r>
            <w:r w:rsidR="00905A8E">
              <w:rPr>
                <w:rFonts w:asciiTheme="minorHAnsi" w:hAnsiTheme="minorHAnsi"/>
                <w:color w:val="auto"/>
                <w:sz w:val="20"/>
                <w:szCs w:val="20"/>
              </w:rPr>
              <w:t xml:space="preserve">, anche alla luce delle Linee guida per la compilazione delle schede di insegnamento presentate dal PQA, </w:t>
            </w:r>
            <w:r w:rsidR="00D95199">
              <w:rPr>
                <w:rFonts w:asciiTheme="minorHAnsi" w:hAnsiTheme="minorHAnsi"/>
                <w:color w:val="auto"/>
                <w:sz w:val="20"/>
                <w:szCs w:val="20"/>
              </w:rPr>
              <w:t>si raccomanda a</w:t>
            </w:r>
            <w:r w:rsidR="00D95199" w:rsidRPr="00D95199">
              <w:rPr>
                <w:rFonts w:asciiTheme="minorHAnsi" w:hAnsiTheme="minorHAnsi"/>
                <w:color w:val="auto"/>
                <w:sz w:val="20"/>
                <w:szCs w:val="20"/>
              </w:rPr>
              <w:t>i coordinatori dei Corsi Integrati</w:t>
            </w:r>
            <w:r w:rsidR="00D95199">
              <w:rPr>
                <w:rFonts w:asciiTheme="minorHAnsi" w:hAnsiTheme="minorHAnsi"/>
                <w:color w:val="auto"/>
                <w:sz w:val="20"/>
                <w:szCs w:val="20"/>
              </w:rPr>
              <w:t xml:space="preserve"> di </w:t>
            </w:r>
            <w:r w:rsidR="00905A8E">
              <w:rPr>
                <w:rFonts w:asciiTheme="minorHAnsi" w:hAnsiTheme="minorHAnsi"/>
                <w:color w:val="auto"/>
                <w:sz w:val="20"/>
                <w:szCs w:val="20"/>
              </w:rPr>
              <w:t xml:space="preserve">organizzare degli incontri periodici con i docenti </w:t>
            </w:r>
            <w:r w:rsidR="008107C2">
              <w:rPr>
                <w:rFonts w:asciiTheme="minorHAnsi" w:hAnsiTheme="minorHAnsi"/>
                <w:color w:val="auto"/>
                <w:sz w:val="20"/>
                <w:szCs w:val="20"/>
              </w:rPr>
              <w:t xml:space="preserve">titolari </w:t>
            </w:r>
            <w:r w:rsidR="00905A8E">
              <w:rPr>
                <w:rFonts w:asciiTheme="minorHAnsi" w:hAnsiTheme="minorHAnsi"/>
                <w:color w:val="auto"/>
                <w:sz w:val="20"/>
                <w:szCs w:val="20"/>
              </w:rPr>
              <w:t>dei moduli che afferiscono al C.I.</w:t>
            </w:r>
          </w:p>
        </w:tc>
      </w:tr>
    </w:tbl>
    <w:p w14:paraId="1D5FCBAB" w14:textId="77777777" w:rsidR="00085C82" w:rsidRPr="00F478F6" w:rsidRDefault="00085C82" w:rsidP="00F478F6">
      <w:pPr>
        <w:spacing w:before="0" w:after="0" w:line="240" w:lineRule="auto"/>
      </w:pPr>
    </w:p>
    <w:p w14:paraId="7F151BA9" w14:textId="77777777" w:rsidR="00085C82" w:rsidRPr="005F1555" w:rsidRDefault="00085C82" w:rsidP="00085C82">
      <w:pPr>
        <w:spacing w:before="120"/>
        <w:rPr>
          <w:rFonts w:eastAsiaTheme="minorHAnsi" w:cs="Lucida Sans Unicode"/>
          <w:b/>
          <w:color w:val="000000"/>
        </w:rPr>
      </w:pPr>
      <w:r w:rsidRPr="005F1555">
        <w:rPr>
          <w:rFonts w:eastAsiaTheme="minorHAnsi" w:cs="Lucida Sans Unicode"/>
          <w:b/>
          <w:color w:val="000000"/>
        </w:rPr>
        <w:t>2- c</w:t>
      </w:r>
      <w:r w:rsidRPr="005F1555">
        <w:rPr>
          <w:rFonts w:eastAsiaTheme="minorHAnsi" w:cs="Lucida Sans Unicode"/>
          <w:b/>
          <w:color w:val="000000"/>
        </w:rPr>
        <w:tab/>
        <w:t xml:space="preserve">OBIETTIVI E AZIONI DI MIGLIORAMENTO </w:t>
      </w:r>
    </w:p>
    <w:p w14:paraId="0C36F7E0" w14:textId="75DEC123" w:rsidR="00B37FDF" w:rsidRPr="00625919" w:rsidRDefault="00B37FDF" w:rsidP="00B37FDF">
      <w:pPr>
        <w:spacing w:before="0" w:line="216" w:lineRule="auto"/>
        <w:jc w:val="both"/>
        <w:rPr>
          <w:rFonts w:eastAsiaTheme="minorHAnsi" w:cs="Lucida Sans Unicode"/>
          <w:i/>
          <w:color w:val="000000"/>
          <w:sz w:val="18"/>
          <w:szCs w:val="18"/>
        </w:rPr>
      </w:pPr>
      <w:r w:rsidRPr="00625919">
        <w:rPr>
          <w:rFonts w:eastAsiaTheme="minorHAnsi" w:cs="Lucida Sans Unicode"/>
          <w:i/>
          <w:color w:val="000000"/>
          <w:sz w:val="18"/>
          <w:szCs w:val="18"/>
        </w:rPr>
        <w:t>Includervi gli interventi ritenuti necessari o opportuni in base alle mutate condizioni e agli elementi critici individuati</w:t>
      </w:r>
      <w:r>
        <w:rPr>
          <w:rFonts w:eastAsiaTheme="minorHAnsi" w:cs="Lucida Sans Unicode"/>
          <w:i/>
          <w:color w:val="000000"/>
          <w:sz w:val="18"/>
          <w:szCs w:val="18"/>
        </w:rPr>
        <w:t>, alle sfide</w:t>
      </w:r>
      <w:r w:rsidRPr="00625919">
        <w:rPr>
          <w:rFonts w:eastAsiaTheme="minorHAnsi" w:cs="Lucida Sans Unicode"/>
          <w:i/>
          <w:color w:val="000000"/>
          <w:sz w:val="18"/>
          <w:szCs w:val="18"/>
        </w:rPr>
        <w:t xml:space="preserve"> e le azioni volte ad apportare mi</w:t>
      </w:r>
      <w:r>
        <w:rPr>
          <w:rFonts w:eastAsiaTheme="minorHAnsi" w:cs="Lucida Sans Unicode"/>
          <w:i/>
          <w:color w:val="000000"/>
          <w:sz w:val="18"/>
          <w:szCs w:val="18"/>
        </w:rPr>
        <w:t>glioramenti. Gli obiettivi dovranno avere</w:t>
      </w:r>
      <w:r w:rsidRPr="00625919">
        <w:rPr>
          <w:rFonts w:eastAsiaTheme="minorHAnsi" w:cs="Lucida Sans Unicode"/>
          <w:i/>
          <w:color w:val="000000"/>
          <w:sz w:val="18"/>
          <w:szCs w:val="18"/>
        </w:rPr>
        <w:t xml:space="preserve"> un respiro pluriennale e devono riferirsi ad aspetti sostanziali della formazione e dell’esperienza degli studenti. Specificare attraverso quali azioni si ritiene di poter raggiungere gli obiettivi</w:t>
      </w:r>
      <w:r w:rsidR="0043118B">
        <w:rPr>
          <w:rFonts w:eastAsiaTheme="minorHAnsi" w:cs="Lucida Sans Unicode"/>
          <w:i/>
          <w:color w:val="000000"/>
          <w:sz w:val="18"/>
          <w:szCs w:val="18"/>
        </w:rPr>
        <w:t>.</w:t>
      </w:r>
    </w:p>
    <w:p w14:paraId="67D3199A" w14:textId="33D00852" w:rsidR="00085C82" w:rsidRPr="00625919" w:rsidRDefault="00085C82" w:rsidP="00085C82">
      <w:pPr>
        <w:spacing w:before="0" w:line="216" w:lineRule="auto"/>
        <w:jc w:val="both"/>
        <w:rPr>
          <w:rFonts w:eastAsiaTheme="minorHAnsi" w:cs="Lucida Sans Unicode"/>
          <w:i/>
          <w:color w:val="000000"/>
          <w:sz w:val="18"/>
          <w:szCs w:val="18"/>
        </w:rPr>
      </w:pP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085C82" w:rsidRPr="000B6721" w14:paraId="574DE8FE" w14:textId="77777777" w:rsidTr="004B3B72">
        <w:trPr>
          <w:trHeight w:val="170"/>
        </w:trPr>
        <w:tc>
          <w:tcPr>
            <w:tcW w:w="9638" w:type="dxa"/>
            <w:tcBorders>
              <w:top w:val="single" w:sz="12" w:space="0" w:color="0000FF"/>
              <w:left w:val="single" w:sz="12" w:space="0" w:color="0000FF"/>
              <w:bottom w:val="single" w:sz="12" w:space="0" w:color="0000FF"/>
              <w:right w:val="single" w:sz="12" w:space="0" w:color="0000FF"/>
            </w:tcBorders>
            <w:shd w:val="clear" w:color="auto" w:fill="auto"/>
          </w:tcPr>
          <w:p w14:paraId="06D684E8" w14:textId="6A0BB32F" w:rsidR="00E3570B" w:rsidRDefault="00E3570B" w:rsidP="00E3570B">
            <w:pPr>
              <w:widowControl w:val="0"/>
              <w:spacing w:before="0" w:after="0" w:line="192" w:lineRule="auto"/>
              <w:jc w:val="both"/>
              <w:rPr>
                <w:rFonts w:eastAsia="Times New Roman" w:cs="Lucida Sans Unicode"/>
                <w:iCs/>
                <w:color w:val="000000"/>
                <w:lang w:eastAsia="it-IT"/>
              </w:rPr>
            </w:pPr>
            <w:r w:rsidRPr="00E648B9">
              <w:rPr>
                <w:rFonts w:eastAsia="Times New Roman" w:cs="Lucida Sans Unicode"/>
                <w:b/>
                <w:bCs/>
                <w:iCs/>
                <w:color w:val="000000"/>
                <w:lang w:eastAsia="it-IT"/>
              </w:rPr>
              <w:t>Azione di miglioramento n.</w:t>
            </w:r>
            <w:r>
              <w:rPr>
                <w:rFonts w:eastAsia="Times New Roman" w:cs="Lucida Sans Unicode"/>
                <w:b/>
                <w:bCs/>
                <w:iCs/>
                <w:color w:val="000000"/>
                <w:lang w:eastAsia="it-IT"/>
              </w:rPr>
              <w:t>2</w:t>
            </w:r>
            <w:r w:rsidRPr="00E648B9">
              <w:rPr>
                <w:rFonts w:eastAsia="Times New Roman" w:cs="Lucida Sans Unicode"/>
                <w:iCs/>
                <w:color w:val="000000"/>
                <w:lang w:eastAsia="it-IT"/>
              </w:rPr>
              <w:t xml:space="preserve">: </w:t>
            </w:r>
            <w:r>
              <w:rPr>
                <w:rFonts w:eastAsia="Times New Roman" w:cs="Lucida Sans Unicode"/>
                <w:iCs/>
                <w:color w:val="000000"/>
                <w:lang w:eastAsia="it-IT"/>
              </w:rPr>
              <w:t xml:space="preserve">monitoraggio degli incontri organizzati dai Coordinatori dei Corsi Integrati con i docenti titolari dei </w:t>
            </w:r>
            <w:r w:rsidR="00EE3CDE">
              <w:rPr>
                <w:rFonts w:eastAsia="Times New Roman" w:cs="Lucida Sans Unicode"/>
                <w:iCs/>
                <w:color w:val="000000"/>
                <w:lang w:eastAsia="it-IT"/>
              </w:rPr>
              <w:t xml:space="preserve">singoli moduli. </w:t>
            </w:r>
            <w:r>
              <w:rPr>
                <w:rFonts w:eastAsia="Times New Roman" w:cs="Lucida Sans Unicode"/>
                <w:iCs/>
                <w:color w:val="000000"/>
                <w:lang w:eastAsia="it-IT"/>
              </w:rPr>
              <w:t xml:space="preserve"> </w:t>
            </w:r>
          </w:p>
          <w:p w14:paraId="6EB567A2" w14:textId="77777777" w:rsidR="00E3570B" w:rsidRDefault="00E3570B" w:rsidP="00E3570B">
            <w:pPr>
              <w:widowControl w:val="0"/>
              <w:spacing w:before="0" w:after="0" w:line="192" w:lineRule="auto"/>
              <w:jc w:val="both"/>
              <w:rPr>
                <w:rFonts w:ascii="Calibri" w:hAnsi="Calibri" w:cs="Calibri"/>
                <w:color w:val="000000"/>
              </w:rPr>
            </w:pPr>
            <w:r w:rsidRPr="00E648B9">
              <w:rPr>
                <w:rFonts w:ascii="Calibri" w:hAnsi="Calibri" w:cs="Calibri"/>
                <w:b/>
                <w:bCs/>
                <w:color w:val="000000"/>
              </w:rPr>
              <w:t xml:space="preserve">Tempi di attuazione: </w:t>
            </w:r>
            <w:r w:rsidRPr="00E648B9">
              <w:rPr>
                <w:rFonts w:ascii="Calibri" w:hAnsi="Calibri" w:cs="Calibri"/>
                <w:color w:val="000000"/>
              </w:rPr>
              <w:t>entro il 2024</w:t>
            </w:r>
            <w:r>
              <w:rPr>
                <w:rFonts w:ascii="Calibri" w:hAnsi="Calibri" w:cs="Calibri"/>
                <w:color w:val="000000"/>
              </w:rPr>
              <w:t>.</w:t>
            </w:r>
          </w:p>
          <w:p w14:paraId="4055AA43" w14:textId="77777777" w:rsidR="00E3570B" w:rsidRDefault="00E3570B" w:rsidP="00E3570B">
            <w:pPr>
              <w:widowControl w:val="0"/>
              <w:spacing w:before="0" w:after="0" w:line="192" w:lineRule="auto"/>
              <w:jc w:val="both"/>
              <w:rPr>
                <w:rFonts w:ascii="Calibri" w:hAnsi="Calibri" w:cs="Calibri"/>
                <w:color w:val="000000"/>
              </w:rPr>
            </w:pPr>
            <w:r w:rsidRPr="00E648B9">
              <w:rPr>
                <w:rFonts w:ascii="Calibri" w:hAnsi="Calibri" w:cs="Calibri"/>
                <w:b/>
                <w:bCs/>
                <w:color w:val="000000"/>
              </w:rPr>
              <w:t>Responsabile dell’azione:</w:t>
            </w:r>
            <w:r w:rsidRPr="00E648B9">
              <w:rPr>
                <w:rFonts w:ascii="Calibri" w:hAnsi="Calibri" w:cs="Calibri"/>
                <w:color w:val="000000"/>
              </w:rPr>
              <w:t xml:space="preserve"> Presidente e Direttore ADP del </w:t>
            </w:r>
            <w:proofErr w:type="spellStart"/>
            <w:r w:rsidRPr="00E648B9">
              <w:rPr>
                <w:rFonts w:ascii="Calibri" w:hAnsi="Calibri" w:cs="Calibri"/>
                <w:color w:val="000000"/>
              </w:rPr>
              <w:t>CdS</w:t>
            </w:r>
            <w:proofErr w:type="spellEnd"/>
            <w:r>
              <w:rPr>
                <w:rFonts w:ascii="Calibri" w:hAnsi="Calibri" w:cs="Calibri"/>
                <w:color w:val="000000"/>
              </w:rPr>
              <w:t>.</w:t>
            </w:r>
          </w:p>
          <w:p w14:paraId="3171A249" w14:textId="77777777" w:rsidR="00E3570B" w:rsidRDefault="00E3570B" w:rsidP="00E3570B">
            <w:pPr>
              <w:widowControl w:val="0"/>
              <w:spacing w:before="0" w:after="0" w:line="192" w:lineRule="auto"/>
              <w:jc w:val="both"/>
              <w:rPr>
                <w:rFonts w:ascii="Calibri" w:hAnsi="Calibri" w:cs="Calibri"/>
                <w:color w:val="000000"/>
              </w:rPr>
            </w:pPr>
            <w:r w:rsidRPr="00E648B9">
              <w:rPr>
                <w:rFonts w:ascii="Calibri" w:hAnsi="Calibri" w:cs="Calibri"/>
                <w:b/>
                <w:bCs/>
                <w:color w:val="000000"/>
              </w:rPr>
              <w:t>Responsabile della verifica</w:t>
            </w:r>
            <w:r w:rsidRPr="00E648B9">
              <w:rPr>
                <w:rFonts w:ascii="Calibri" w:hAnsi="Calibri" w:cs="Calibri"/>
                <w:color w:val="000000"/>
              </w:rPr>
              <w:t xml:space="preserve">: Responsabile AQ del </w:t>
            </w:r>
            <w:proofErr w:type="spellStart"/>
            <w:r w:rsidRPr="00E648B9">
              <w:rPr>
                <w:rFonts w:ascii="Calibri" w:hAnsi="Calibri" w:cs="Calibri"/>
                <w:color w:val="000000"/>
              </w:rPr>
              <w:t>CdS</w:t>
            </w:r>
            <w:proofErr w:type="spellEnd"/>
            <w:r>
              <w:rPr>
                <w:rFonts w:ascii="Calibri" w:hAnsi="Calibri" w:cs="Calibri"/>
                <w:color w:val="000000"/>
              </w:rPr>
              <w:t>.</w:t>
            </w:r>
          </w:p>
          <w:p w14:paraId="288A28DA" w14:textId="48BEA807" w:rsidR="00085C82" w:rsidRPr="00EE3CDE" w:rsidRDefault="00E3570B" w:rsidP="00027DBC">
            <w:pPr>
              <w:widowControl w:val="0"/>
              <w:spacing w:before="0" w:after="0" w:line="192" w:lineRule="auto"/>
              <w:jc w:val="both"/>
              <w:rPr>
                <w:rFonts w:ascii="Calibri" w:hAnsi="Calibri" w:cs="Calibri"/>
                <w:color w:val="000000"/>
              </w:rPr>
            </w:pPr>
            <w:r w:rsidRPr="00E648B9">
              <w:rPr>
                <w:rFonts w:ascii="Calibri" w:hAnsi="Calibri" w:cs="Calibri"/>
                <w:b/>
                <w:bCs/>
                <w:color w:val="000000"/>
              </w:rPr>
              <w:t>Indicatore di efficacia</w:t>
            </w:r>
            <w:r w:rsidRPr="00E648B9">
              <w:rPr>
                <w:rFonts w:ascii="Calibri" w:hAnsi="Calibri" w:cs="Calibri"/>
                <w:color w:val="000000"/>
              </w:rPr>
              <w:t xml:space="preserve">: </w:t>
            </w:r>
            <w:r>
              <w:rPr>
                <w:rFonts w:ascii="Calibri" w:hAnsi="Calibri" w:cs="Calibri"/>
                <w:color w:val="000000"/>
              </w:rPr>
              <w:t xml:space="preserve">verbali degli incontri </w:t>
            </w:r>
            <w:r w:rsidR="00EE3CDE">
              <w:rPr>
                <w:rFonts w:ascii="Calibri" w:hAnsi="Calibri" w:cs="Calibri"/>
                <w:color w:val="000000"/>
              </w:rPr>
              <w:t>da trasmettere, per conoscenza e per gli adempimenti relativi all’azione di miglioramento, al Presidente e al Direttore ADP.</w:t>
            </w:r>
          </w:p>
        </w:tc>
      </w:tr>
    </w:tbl>
    <w:p w14:paraId="62F04225" w14:textId="77777777" w:rsidR="00322DB9" w:rsidRDefault="00322DB9" w:rsidP="00322DB9">
      <w:bookmarkStart w:id="15" w:name="_Toc455392962"/>
    </w:p>
    <w:p w14:paraId="36267888" w14:textId="77777777" w:rsidR="00085C82" w:rsidRDefault="00D13664" w:rsidP="00085C82">
      <w:pPr>
        <w:pStyle w:val="Titolo3"/>
      </w:pPr>
      <w:bookmarkStart w:id="16" w:name="_Toc470188565"/>
      <w:r w:rsidRPr="00625919">
        <w:t xml:space="preserve">3 – </w:t>
      </w:r>
      <w:r>
        <w:t xml:space="preserve">Risorse del </w:t>
      </w:r>
      <w:proofErr w:type="spellStart"/>
      <w:r>
        <w:t>C</w:t>
      </w:r>
      <w:r w:rsidRPr="00625919">
        <w:t>d</w:t>
      </w:r>
      <w:bookmarkEnd w:id="15"/>
      <w:r>
        <w:t>S</w:t>
      </w:r>
      <w:bookmarkEnd w:id="16"/>
      <w:proofErr w:type="spellEnd"/>
    </w:p>
    <w:p w14:paraId="7CEAD33E" w14:textId="77777777" w:rsidR="00085C82" w:rsidRPr="00625919" w:rsidRDefault="00085C82" w:rsidP="00085C82">
      <w:pPr>
        <w:spacing w:before="120"/>
        <w:rPr>
          <w:rFonts w:eastAsiaTheme="minorHAnsi" w:cs="Lucida Sans Unicode"/>
          <w:b/>
          <w:color w:val="000000"/>
          <w:sz w:val="18"/>
          <w:szCs w:val="18"/>
        </w:rPr>
      </w:pPr>
      <w:r w:rsidRPr="00625919">
        <w:rPr>
          <w:rFonts w:eastAsiaTheme="minorHAnsi" w:cs="Lucida Sans Unicode"/>
          <w:b/>
          <w:color w:val="000000"/>
          <w:sz w:val="18"/>
          <w:szCs w:val="18"/>
        </w:rPr>
        <w:t>3- a</w:t>
      </w:r>
      <w:r w:rsidRPr="00625919">
        <w:rPr>
          <w:rFonts w:eastAsiaTheme="minorHAnsi" w:cs="Lucida Sans Unicode"/>
          <w:b/>
          <w:color w:val="000000"/>
          <w:sz w:val="18"/>
          <w:szCs w:val="18"/>
        </w:rPr>
        <w:tab/>
        <w:t>SINTESI DEI PRINCIPALI MUTAMENTI INTERCORSI DALL'ULTIMO RIESAME</w:t>
      </w:r>
    </w:p>
    <w:p w14:paraId="57B6E98F" w14:textId="0F5D960D" w:rsidR="00085C82" w:rsidRPr="00CB2F03" w:rsidRDefault="00085C82" w:rsidP="00DC2066">
      <w:pPr>
        <w:spacing w:before="120"/>
        <w:jc w:val="both"/>
        <w:rPr>
          <w:rFonts w:eastAsiaTheme="minorHAnsi" w:cs="Lucida Sans Unicode"/>
          <w:b/>
          <w:iCs/>
          <w:color w:val="000000"/>
        </w:rPr>
      </w:pPr>
      <w:r w:rsidRPr="00625919">
        <w:rPr>
          <w:rFonts w:eastAsiaTheme="minorHAnsi" w:cs="Lucida Sans Unicode"/>
          <w:i/>
          <w:color w:val="000000"/>
          <w:sz w:val="18"/>
          <w:szCs w:val="18"/>
        </w:rPr>
        <w:t xml:space="preserve">Descrivere i principali mutamenti intercorsi dal Riesame ciclico precedente, anche in relazione alle azioni migliorative messe in atto nel </w:t>
      </w:r>
      <w:proofErr w:type="spellStart"/>
      <w:r w:rsidRPr="00625919">
        <w:rPr>
          <w:rFonts w:eastAsiaTheme="minorHAnsi" w:cs="Lucida Sans Unicode"/>
          <w:i/>
          <w:color w:val="000000"/>
          <w:sz w:val="18"/>
          <w:szCs w:val="18"/>
        </w:rPr>
        <w:t>CdS</w:t>
      </w:r>
      <w:proofErr w:type="spellEnd"/>
      <w:r w:rsidR="0043118B">
        <w:rPr>
          <w:rFonts w:eastAsiaTheme="minorHAnsi" w:cs="Lucida Sans Unicode"/>
          <w:i/>
          <w:color w:val="00000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085C82" w:rsidRPr="00CB2F03" w14:paraId="4CBF5392" w14:textId="77777777" w:rsidTr="004B3B72">
        <w:trPr>
          <w:trHeight w:val="170"/>
        </w:trPr>
        <w:tc>
          <w:tcPr>
            <w:tcW w:w="9638" w:type="dxa"/>
            <w:shd w:val="clear" w:color="auto" w:fill="auto"/>
          </w:tcPr>
          <w:p w14:paraId="1F2AEC7E" w14:textId="18EC2ACF" w:rsidR="00085C82" w:rsidRPr="00CB2F03" w:rsidRDefault="00CB2F03" w:rsidP="004B3B72">
            <w:pPr>
              <w:widowControl w:val="0"/>
              <w:spacing w:before="0" w:after="0" w:line="192" w:lineRule="auto"/>
              <w:rPr>
                <w:rFonts w:eastAsia="Times New Roman" w:cs="Lucida Sans Unicode"/>
                <w:iCs/>
                <w:color w:val="000000"/>
                <w:sz w:val="18"/>
                <w:lang w:eastAsia="it-IT"/>
              </w:rPr>
            </w:pPr>
            <w:r w:rsidRPr="00CB2F03">
              <w:rPr>
                <w:rFonts w:eastAsia="Times New Roman" w:cs="Lucida Sans Unicode"/>
                <w:iCs/>
                <w:color w:val="000000"/>
                <w:lang w:eastAsia="it-IT"/>
              </w:rPr>
              <w:t>Non applicabile-Primo Riesame Ciclico.</w:t>
            </w:r>
          </w:p>
        </w:tc>
      </w:tr>
    </w:tbl>
    <w:p w14:paraId="62F5F1E9" w14:textId="77777777" w:rsidR="00F478F6" w:rsidRPr="00F478F6" w:rsidRDefault="00F478F6" w:rsidP="00F478F6">
      <w:pPr>
        <w:spacing w:before="0" w:after="0" w:line="240" w:lineRule="auto"/>
      </w:pPr>
    </w:p>
    <w:p w14:paraId="104E6ABD" w14:textId="77777777" w:rsidR="00085C82" w:rsidRPr="00625919" w:rsidRDefault="00085C82" w:rsidP="00085C82">
      <w:pPr>
        <w:spacing w:before="120"/>
        <w:rPr>
          <w:rFonts w:eastAsiaTheme="minorHAnsi" w:cs="Lucida Sans Unicode"/>
          <w:b/>
          <w:color w:val="000000"/>
          <w:sz w:val="18"/>
          <w:szCs w:val="18"/>
        </w:rPr>
      </w:pPr>
      <w:r w:rsidRPr="00625919">
        <w:rPr>
          <w:rFonts w:eastAsiaTheme="minorHAnsi" w:cs="Lucida Sans Unicode"/>
          <w:b/>
          <w:color w:val="000000"/>
          <w:sz w:val="18"/>
          <w:szCs w:val="18"/>
        </w:rPr>
        <w:t>3- b</w:t>
      </w:r>
      <w:r w:rsidRPr="00625919">
        <w:rPr>
          <w:rFonts w:eastAsiaTheme="minorHAnsi" w:cs="Lucida Sans Unicode"/>
          <w:b/>
          <w:color w:val="000000"/>
          <w:sz w:val="18"/>
          <w:szCs w:val="18"/>
        </w:rPr>
        <w:tab/>
        <w:t xml:space="preserve">ANALISI DELLA SITUAZIONE SULLA BASE DEI DATI </w:t>
      </w:r>
    </w:p>
    <w:p w14:paraId="2B618823" w14:textId="7DA45B9D" w:rsidR="00085C82" w:rsidRPr="00625919" w:rsidRDefault="00085C82" w:rsidP="00DC2066">
      <w:pPr>
        <w:spacing w:before="0" w:line="216" w:lineRule="auto"/>
        <w:jc w:val="both"/>
        <w:rPr>
          <w:rFonts w:eastAsiaTheme="minorHAnsi" w:cs="Lucida Sans Unicode"/>
          <w:i/>
          <w:color w:val="000000"/>
          <w:sz w:val="18"/>
          <w:szCs w:val="18"/>
        </w:rPr>
      </w:pPr>
      <w:r w:rsidRPr="00625919">
        <w:rPr>
          <w:rFonts w:eastAsiaTheme="minorHAnsi" w:cs="Lucida Sans Unicode"/>
          <w:i/>
          <w:color w:val="000000"/>
          <w:sz w:val="18"/>
          <w:szCs w:val="18"/>
        </w:rPr>
        <w:t>Includervi i principali problemi individuati, le sfide, i punti di forza e le aree da migliorare che emergono dall’analisi del periodo in esame e dalle prospettive del periodo seguente</w:t>
      </w:r>
      <w:r w:rsidR="0043118B">
        <w:rPr>
          <w:rFonts w:eastAsiaTheme="minorHAnsi" w:cs="Lucida Sans Unicode"/>
          <w:i/>
          <w:color w:val="00000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500"/>
      </w:tblGrid>
      <w:tr w:rsidR="00085C82" w:rsidRPr="000B6721" w14:paraId="2807475B" w14:textId="77777777" w:rsidTr="004B3B72">
        <w:trPr>
          <w:trHeight w:val="170"/>
        </w:trPr>
        <w:tc>
          <w:tcPr>
            <w:tcW w:w="9638" w:type="dxa"/>
            <w:shd w:val="clear" w:color="auto" w:fill="auto"/>
          </w:tcPr>
          <w:p w14:paraId="41FA4C74" w14:textId="36C0CEB4" w:rsidR="005F1555" w:rsidRPr="005F1555" w:rsidRDefault="005F1555" w:rsidP="005F1555">
            <w:pPr>
              <w:autoSpaceDE w:val="0"/>
              <w:autoSpaceDN w:val="0"/>
              <w:adjustRightInd w:val="0"/>
              <w:spacing w:before="120" w:after="120" w:line="240" w:lineRule="auto"/>
              <w:jc w:val="both"/>
              <w:rPr>
                <w:rFonts w:eastAsiaTheme="minorHAnsi" w:cs="Lucida Sans Unicode"/>
                <w:b/>
                <w:iCs/>
                <w:color w:val="000000"/>
              </w:rPr>
            </w:pPr>
            <w:r w:rsidRPr="005F1555">
              <w:rPr>
                <w:rFonts w:eastAsiaTheme="minorHAnsi" w:cs="Lucida Sans Unicode"/>
                <w:b/>
                <w:iCs/>
                <w:color w:val="000000"/>
              </w:rPr>
              <w:t>Principali elementi presi in considerazione</w:t>
            </w:r>
            <w:r>
              <w:rPr>
                <w:rFonts w:eastAsiaTheme="minorHAnsi" w:cs="Lucida Sans Unicode"/>
                <w:b/>
                <w:iCs/>
                <w:color w:val="000000"/>
              </w:rPr>
              <w:t>:</w:t>
            </w:r>
          </w:p>
          <w:p w14:paraId="3A53D176" w14:textId="7FFD3619" w:rsidR="005F1555" w:rsidRPr="005F1555" w:rsidRDefault="005F1555" w:rsidP="005F1555">
            <w:pPr>
              <w:numPr>
                <w:ilvl w:val="0"/>
                <w:numId w:val="8"/>
              </w:numPr>
              <w:spacing w:before="0" w:after="0" w:line="216" w:lineRule="auto"/>
              <w:jc w:val="both"/>
              <w:rPr>
                <w:rFonts w:eastAsiaTheme="minorHAnsi" w:cs="Lucida Sans Unicode"/>
                <w:iCs/>
                <w:color w:val="000000"/>
              </w:rPr>
            </w:pPr>
            <w:r w:rsidRPr="005F1555">
              <w:rPr>
                <w:rFonts w:eastAsiaTheme="minorHAnsi" w:cs="Lucida Sans Unicode"/>
                <w:iCs/>
                <w:color w:val="000000"/>
              </w:rPr>
              <w:t>Scheda SUA-</w:t>
            </w:r>
            <w:proofErr w:type="spellStart"/>
            <w:r w:rsidRPr="005F1555">
              <w:rPr>
                <w:rFonts w:eastAsiaTheme="minorHAnsi" w:cs="Lucida Sans Unicode"/>
                <w:iCs/>
                <w:color w:val="000000"/>
              </w:rPr>
              <w:t>CdS</w:t>
            </w:r>
            <w:proofErr w:type="spellEnd"/>
            <w:r w:rsidRPr="005F1555">
              <w:rPr>
                <w:rFonts w:eastAsiaTheme="minorHAnsi" w:cs="Lucida Sans Unicode"/>
                <w:iCs/>
                <w:color w:val="000000"/>
              </w:rPr>
              <w:t>: quadri B3, B4, B5</w:t>
            </w:r>
          </w:p>
          <w:p w14:paraId="3C97751B" w14:textId="77777777" w:rsidR="005F1555" w:rsidRPr="005F1555" w:rsidRDefault="005F1555" w:rsidP="005F1555">
            <w:pPr>
              <w:numPr>
                <w:ilvl w:val="0"/>
                <w:numId w:val="8"/>
              </w:numPr>
              <w:spacing w:before="0" w:after="0" w:line="216" w:lineRule="auto"/>
              <w:jc w:val="both"/>
              <w:rPr>
                <w:rFonts w:eastAsiaTheme="minorHAnsi" w:cs="Lucida Sans Unicode"/>
                <w:iCs/>
                <w:color w:val="000000"/>
              </w:rPr>
            </w:pPr>
            <w:r w:rsidRPr="005F1555">
              <w:rPr>
                <w:rFonts w:eastAsiaTheme="minorHAnsi" w:cs="Lucida Sans Unicode"/>
                <w:iCs/>
                <w:color w:val="000000"/>
              </w:rPr>
              <w:t>Segnalazioni o osservazioni provenienti da docenti, studenti, personale TA</w:t>
            </w:r>
          </w:p>
          <w:p w14:paraId="19747377" w14:textId="24C7502F" w:rsidR="005F1555" w:rsidRPr="005F1555" w:rsidRDefault="005F1555" w:rsidP="005F1555">
            <w:pPr>
              <w:numPr>
                <w:ilvl w:val="0"/>
                <w:numId w:val="8"/>
              </w:numPr>
              <w:spacing w:before="0" w:after="0" w:line="216" w:lineRule="auto"/>
              <w:jc w:val="both"/>
              <w:rPr>
                <w:rFonts w:eastAsiaTheme="minorHAnsi" w:cs="Lucida Sans Unicode"/>
                <w:iCs/>
                <w:color w:val="000000"/>
              </w:rPr>
            </w:pPr>
            <w:r w:rsidRPr="005F1555">
              <w:rPr>
                <w:rFonts w:eastAsiaTheme="minorHAnsi" w:cs="Lucida Sans Unicode"/>
                <w:iCs/>
                <w:color w:val="000000"/>
              </w:rPr>
              <w:t>Indicatori sulla qualificazione del corpo docente</w:t>
            </w:r>
          </w:p>
          <w:p w14:paraId="237E49DD" w14:textId="569D8470" w:rsidR="005F1555" w:rsidRPr="005F1555" w:rsidRDefault="005F1555" w:rsidP="005F1555">
            <w:pPr>
              <w:numPr>
                <w:ilvl w:val="0"/>
                <w:numId w:val="8"/>
              </w:numPr>
              <w:spacing w:before="0" w:after="0" w:line="216" w:lineRule="auto"/>
              <w:jc w:val="both"/>
              <w:rPr>
                <w:rFonts w:eastAsiaTheme="minorHAnsi" w:cs="Lucida Sans Unicode"/>
                <w:iCs/>
                <w:color w:val="000000"/>
              </w:rPr>
            </w:pPr>
            <w:r w:rsidRPr="005F1555">
              <w:rPr>
                <w:rFonts w:eastAsiaTheme="minorHAnsi" w:cs="Lucida Sans Unicode"/>
                <w:iCs/>
                <w:color w:val="000000"/>
              </w:rPr>
              <w:t xml:space="preserve">Quoziente studenti/docenti </w:t>
            </w:r>
          </w:p>
          <w:p w14:paraId="3EE46E83" w14:textId="73EEA463" w:rsidR="005F1555" w:rsidRPr="005F1555" w:rsidRDefault="005F1555" w:rsidP="005F1555">
            <w:pPr>
              <w:numPr>
                <w:ilvl w:val="0"/>
                <w:numId w:val="8"/>
              </w:numPr>
              <w:spacing w:before="0" w:after="0" w:line="216" w:lineRule="auto"/>
              <w:jc w:val="both"/>
              <w:rPr>
                <w:rFonts w:eastAsiaTheme="minorHAnsi" w:cs="Lucida Sans Unicode"/>
                <w:iCs/>
                <w:color w:val="000000"/>
              </w:rPr>
            </w:pPr>
            <w:r w:rsidRPr="005F1555">
              <w:rPr>
                <w:rFonts w:eastAsiaTheme="minorHAnsi" w:cs="Lucida Sans Unicode"/>
                <w:iCs/>
                <w:color w:val="000000"/>
              </w:rPr>
              <w:t xml:space="preserve">Risorse e servizi a disposizione del </w:t>
            </w:r>
            <w:proofErr w:type="spellStart"/>
            <w:r w:rsidRPr="005F1555">
              <w:rPr>
                <w:rFonts w:eastAsiaTheme="minorHAnsi" w:cs="Lucida Sans Unicode"/>
                <w:iCs/>
                <w:color w:val="000000"/>
              </w:rPr>
              <w:t>CdS</w:t>
            </w:r>
            <w:proofErr w:type="spellEnd"/>
            <w:r w:rsidRPr="005F1555">
              <w:rPr>
                <w:rFonts w:eastAsiaTheme="minorHAnsi" w:cs="Lucida Sans Unicode"/>
                <w:iCs/>
                <w:color w:val="000000"/>
              </w:rPr>
              <w:t xml:space="preserve"> </w:t>
            </w:r>
          </w:p>
          <w:p w14:paraId="65C7EDCA" w14:textId="77777777" w:rsidR="005F1555" w:rsidRDefault="005F1555" w:rsidP="009072A1">
            <w:pPr>
              <w:autoSpaceDE w:val="0"/>
              <w:autoSpaceDN w:val="0"/>
              <w:adjustRightInd w:val="0"/>
              <w:spacing w:before="120" w:after="120" w:line="240" w:lineRule="auto"/>
              <w:jc w:val="both"/>
              <w:rPr>
                <w:rFonts w:eastAsiaTheme="minorHAnsi" w:cs="Lucida Sans Unicode"/>
                <w:b/>
                <w:iCs/>
                <w:color w:val="000000"/>
              </w:rPr>
            </w:pPr>
          </w:p>
          <w:p w14:paraId="31B0B7BD" w14:textId="65ED905B" w:rsidR="009072A1" w:rsidRPr="00867678" w:rsidRDefault="009072A1" w:rsidP="00867678">
            <w:pPr>
              <w:autoSpaceDE w:val="0"/>
              <w:autoSpaceDN w:val="0"/>
              <w:adjustRightInd w:val="0"/>
              <w:spacing w:before="0" w:after="0" w:line="240" w:lineRule="auto"/>
              <w:jc w:val="both"/>
              <w:rPr>
                <w:rFonts w:eastAsiaTheme="minorHAnsi" w:cs="Lucida Sans Unicode"/>
                <w:b/>
                <w:iCs/>
                <w:color w:val="000000"/>
              </w:rPr>
            </w:pPr>
            <w:r w:rsidRPr="00867678">
              <w:rPr>
                <w:rFonts w:eastAsiaTheme="minorHAnsi" w:cs="Lucida Sans Unicode"/>
                <w:b/>
                <w:iCs/>
                <w:color w:val="000000"/>
              </w:rPr>
              <w:t>Dotazione e qualificazione del personale docente</w:t>
            </w:r>
            <w:r w:rsidRPr="00867678">
              <w:rPr>
                <w:rFonts w:eastAsiaTheme="minorHAnsi" w:cs="Lucida Sans Unicode"/>
                <w:b/>
                <w:iCs/>
                <w:color w:val="000000"/>
              </w:rPr>
              <w:tab/>
            </w:r>
          </w:p>
          <w:p w14:paraId="3467A4A7" w14:textId="6A84214E" w:rsidR="00C50808" w:rsidRPr="00867678" w:rsidRDefault="00C50808" w:rsidP="00867678">
            <w:pPr>
              <w:autoSpaceDE w:val="0"/>
              <w:autoSpaceDN w:val="0"/>
              <w:adjustRightInd w:val="0"/>
              <w:spacing w:before="0" w:after="0" w:line="240" w:lineRule="auto"/>
              <w:jc w:val="both"/>
              <w:rPr>
                <w:rFonts w:eastAsiaTheme="minorHAnsi" w:cs="Lucida Sans Unicode"/>
              </w:rPr>
            </w:pPr>
            <w:r w:rsidRPr="00867678">
              <w:rPr>
                <w:rFonts w:eastAsiaTheme="minorHAnsi" w:cs="Lucida Sans Unicode"/>
              </w:rPr>
              <w:t xml:space="preserve">L’attività didattica del </w:t>
            </w:r>
            <w:proofErr w:type="spellStart"/>
            <w:r w:rsidRPr="00867678">
              <w:rPr>
                <w:rFonts w:eastAsiaTheme="minorHAnsi" w:cs="Lucida Sans Unicode"/>
              </w:rPr>
              <w:t>CdS</w:t>
            </w:r>
            <w:proofErr w:type="spellEnd"/>
            <w:r w:rsidRPr="00867678">
              <w:rPr>
                <w:rFonts w:eastAsiaTheme="minorHAnsi" w:cs="Lucida Sans Unicode"/>
              </w:rPr>
              <w:t xml:space="preserve"> in </w:t>
            </w:r>
            <w:proofErr w:type="spellStart"/>
            <w:r w:rsidRPr="00867678">
              <w:rPr>
                <w:rFonts w:eastAsiaTheme="minorHAnsi" w:cs="Lucida Sans Unicode"/>
              </w:rPr>
              <w:t>Dietistica</w:t>
            </w:r>
            <w:proofErr w:type="spellEnd"/>
            <w:r w:rsidRPr="00867678">
              <w:rPr>
                <w:rFonts w:eastAsiaTheme="minorHAnsi" w:cs="Lucida Sans Unicode"/>
              </w:rPr>
              <w:t xml:space="preserve">, sulla base dell’Ordinamento didattico attuale, è garantita da un Corpo docente di n. 38 docenti di cui 22 del ruolo universitario, 7 del Servizio Sanitario Regionale e 9 tramite contratto esterno. </w:t>
            </w:r>
            <w:r w:rsidRPr="00867678">
              <w:t xml:space="preserve">Essendo un </w:t>
            </w:r>
            <w:proofErr w:type="spellStart"/>
            <w:r w:rsidRPr="00867678">
              <w:t>CdL</w:t>
            </w:r>
            <w:proofErr w:type="spellEnd"/>
            <w:r w:rsidRPr="00867678">
              <w:t xml:space="preserve"> delle Professioni Sanitarie, il </w:t>
            </w:r>
            <w:proofErr w:type="spellStart"/>
            <w:r w:rsidRPr="00867678">
              <w:t>CdS</w:t>
            </w:r>
            <w:proofErr w:type="spellEnd"/>
            <w:r w:rsidRPr="00867678">
              <w:t xml:space="preserve"> in </w:t>
            </w:r>
            <w:proofErr w:type="spellStart"/>
            <w:r w:rsidRPr="00867678">
              <w:t>Dietistica</w:t>
            </w:r>
            <w:proofErr w:type="spellEnd"/>
            <w:r w:rsidRPr="00867678">
              <w:t xml:space="preserve"> si </w:t>
            </w:r>
            <w:r w:rsidR="00867678">
              <w:t>giova</w:t>
            </w:r>
            <w:r w:rsidRPr="00867678">
              <w:t xml:space="preserve"> infatti anche delle competenze offerte da Dirigenti Medici e Personale della professione (Dietisti), dipendenti del Servizio Sanitario Regionale (SSR).</w:t>
            </w:r>
          </w:p>
          <w:p w14:paraId="2F9DBA1E" w14:textId="105182E8" w:rsidR="00BC74FC" w:rsidRPr="00867678" w:rsidRDefault="00E17A62" w:rsidP="00867678">
            <w:pPr>
              <w:autoSpaceDE w:val="0"/>
              <w:autoSpaceDN w:val="0"/>
              <w:adjustRightInd w:val="0"/>
              <w:spacing w:before="0" w:after="0" w:line="240" w:lineRule="auto"/>
              <w:jc w:val="both"/>
            </w:pPr>
            <w:r w:rsidRPr="00867678">
              <w:t xml:space="preserve">Il </w:t>
            </w:r>
            <w:proofErr w:type="spellStart"/>
            <w:r w:rsidRPr="00867678">
              <w:t>CdS</w:t>
            </w:r>
            <w:proofErr w:type="spellEnd"/>
            <w:r w:rsidRPr="00867678">
              <w:t xml:space="preserve"> in </w:t>
            </w:r>
            <w:proofErr w:type="spellStart"/>
            <w:r w:rsidRPr="00867678">
              <w:t>Dietistica</w:t>
            </w:r>
            <w:proofErr w:type="spellEnd"/>
            <w:r w:rsidRPr="00867678">
              <w:t xml:space="preserve"> si avvale di N. 5 Docenti di riferimento appartenenti a SSD di base</w:t>
            </w:r>
            <w:r w:rsidR="00034010">
              <w:t xml:space="preserve">, </w:t>
            </w:r>
            <w:r w:rsidRPr="00867678">
              <w:t xml:space="preserve">caratterizzanti la classe e affini. Tale numero è da ritenersi adeguato ai sensi della normativa ministeriale che stabilisce la Docenza necessaria per l’accreditamento dei Corsi di Studio (DM n. 6 del 7 gennaio 2019, Autovalutazione, valutazione, accreditamento iniziale e periodico delle sedi e dei corsi di studio, come integrato dal DM n. 8 dell’8/01/2021). </w:t>
            </w:r>
          </w:p>
          <w:p w14:paraId="778F1072" w14:textId="275CFBFA" w:rsidR="00C37A63" w:rsidRPr="00027DBC" w:rsidRDefault="00274E28" w:rsidP="00867678">
            <w:pPr>
              <w:autoSpaceDE w:val="0"/>
              <w:autoSpaceDN w:val="0"/>
              <w:adjustRightInd w:val="0"/>
              <w:spacing w:before="0" w:after="0" w:line="240" w:lineRule="auto"/>
              <w:jc w:val="both"/>
              <w:rPr>
                <w:rFonts w:cs="Arial"/>
                <w:shd w:val="clear" w:color="auto" w:fill="FFFFFF"/>
              </w:rPr>
            </w:pPr>
            <w:r w:rsidRPr="00867678">
              <w:t>Dall’analisi degli indicatori resi disponibili dall’ANVUR si evince che i</w:t>
            </w:r>
            <w:r w:rsidR="00767EF7" w:rsidRPr="00867678">
              <w:rPr>
                <w:rFonts w:cs="Arial"/>
                <w:color w:val="333333"/>
                <w:shd w:val="clear" w:color="auto" w:fill="FFFFFF"/>
              </w:rPr>
              <w:t xml:space="preserve">l rapporto studenti/docenti relativo al nostro </w:t>
            </w:r>
            <w:proofErr w:type="spellStart"/>
            <w:r w:rsidR="00767EF7" w:rsidRPr="00027DBC">
              <w:rPr>
                <w:rFonts w:cs="Arial"/>
                <w:shd w:val="clear" w:color="auto" w:fill="FFFFFF"/>
              </w:rPr>
              <w:t>CdS</w:t>
            </w:r>
            <w:proofErr w:type="spellEnd"/>
            <w:r w:rsidR="00767EF7" w:rsidRPr="00027DBC">
              <w:rPr>
                <w:rFonts w:cs="Arial"/>
                <w:shd w:val="clear" w:color="auto" w:fill="FFFFFF"/>
              </w:rPr>
              <w:t xml:space="preserve"> appare lievemente inferiore a quello riportato </w:t>
            </w:r>
            <w:r w:rsidRPr="00027DBC">
              <w:rPr>
                <w:rFonts w:cs="Arial"/>
                <w:shd w:val="clear" w:color="auto" w:fill="FFFFFF"/>
              </w:rPr>
              <w:t xml:space="preserve">sia per gli </w:t>
            </w:r>
            <w:r w:rsidR="00767EF7" w:rsidRPr="00027DBC">
              <w:rPr>
                <w:rFonts w:cs="Arial"/>
                <w:shd w:val="clear" w:color="auto" w:fill="FFFFFF"/>
              </w:rPr>
              <w:t xml:space="preserve">altri corsi dell’UNIVPM sia </w:t>
            </w:r>
            <w:r w:rsidRPr="00027DBC">
              <w:rPr>
                <w:rFonts w:cs="Arial"/>
                <w:shd w:val="clear" w:color="auto" w:fill="FFFFFF"/>
              </w:rPr>
              <w:t>per</w:t>
            </w:r>
            <w:r w:rsidR="00767EF7" w:rsidRPr="00027DBC">
              <w:rPr>
                <w:rFonts w:cs="Arial"/>
                <w:shd w:val="clear" w:color="auto" w:fill="FFFFFF"/>
              </w:rPr>
              <w:t xml:space="preserve"> quelli degli altri Atenei non telematici, anche nel caso in cui il numero complessivo di docenti venga pesato per le ore di docenza</w:t>
            </w:r>
            <w:r w:rsidR="00432C44" w:rsidRPr="00027DBC">
              <w:rPr>
                <w:rFonts w:cs="Arial"/>
                <w:shd w:val="clear" w:color="auto" w:fill="FFFFFF"/>
              </w:rPr>
              <w:t xml:space="preserve">. Tale dato è </w:t>
            </w:r>
            <w:r w:rsidR="00B40271" w:rsidRPr="00027DBC">
              <w:rPr>
                <w:rFonts w:cs="Arial"/>
                <w:shd w:val="clear" w:color="auto" w:fill="FFFFFF"/>
              </w:rPr>
              <w:t xml:space="preserve">molto </w:t>
            </w:r>
            <w:r w:rsidR="00432C44" w:rsidRPr="00027DBC">
              <w:rPr>
                <w:rFonts w:cs="Arial"/>
                <w:shd w:val="clear" w:color="auto" w:fill="FFFFFF"/>
              </w:rPr>
              <w:t xml:space="preserve">positivo perché </w:t>
            </w:r>
            <w:r w:rsidR="00BD4EE1" w:rsidRPr="00027DBC">
              <w:rPr>
                <w:rFonts w:cs="Arial"/>
                <w:shd w:val="clear" w:color="auto" w:fill="FFFFFF"/>
              </w:rPr>
              <w:t xml:space="preserve">sta ad indicare che gli studenti del </w:t>
            </w:r>
            <w:proofErr w:type="spellStart"/>
            <w:r w:rsidR="00BD4EE1" w:rsidRPr="00027DBC">
              <w:rPr>
                <w:rFonts w:cs="Arial"/>
                <w:shd w:val="clear" w:color="auto" w:fill="FFFFFF"/>
              </w:rPr>
              <w:t>CdL</w:t>
            </w:r>
            <w:proofErr w:type="spellEnd"/>
            <w:r w:rsidR="00BD4EE1" w:rsidRPr="00027DBC">
              <w:rPr>
                <w:rFonts w:cs="Arial"/>
                <w:shd w:val="clear" w:color="auto" w:fill="FFFFFF"/>
              </w:rPr>
              <w:t xml:space="preserve"> in </w:t>
            </w:r>
            <w:proofErr w:type="spellStart"/>
            <w:r w:rsidR="00BD4EE1" w:rsidRPr="00027DBC">
              <w:rPr>
                <w:rFonts w:cs="Arial"/>
                <w:shd w:val="clear" w:color="auto" w:fill="FFFFFF"/>
              </w:rPr>
              <w:t>Dietistica</w:t>
            </w:r>
            <w:proofErr w:type="spellEnd"/>
            <w:r w:rsidR="00BD4EE1" w:rsidRPr="00027DBC">
              <w:rPr>
                <w:rFonts w:cs="Arial"/>
                <w:shd w:val="clear" w:color="auto" w:fill="FFFFFF"/>
              </w:rPr>
              <w:t xml:space="preserve"> sono </w:t>
            </w:r>
            <w:r w:rsidR="00156F07" w:rsidRPr="00027DBC">
              <w:rPr>
                <w:rFonts w:cs="Arial"/>
                <w:shd w:val="clear" w:color="auto" w:fill="FFFFFF"/>
              </w:rPr>
              <w:t>molto</w:t>
            </w:r>
            <w:r w:rsidR="00BD4EE1" w:rsidRPr="00027DBC">
              <w:rPr>
                <w:rFonts w:cs="Arial"/>
                <w:shd w:val="clear" w:color="auto" w:fill="FFFFFF"/>
              </w:rPr>
              <w:t xml:space="preserve"> seguiti e </w:t>
            </w:r>
            <w:r w:rsidR="00156F07" w:rsidRPr="00027DBC">
              <w:rPr>
                <w:rFonts w:cs="Arial"/>
                <w:shd w:val="clear" w:color="auto" w:fill="FFFFFF"/>
              </w:rPr>
              <w:t>riescono a fruire in maniera ottimale delle opportunità del percorso formativo.</w:t>
            </w:r>
            <w:r w:rsidR="00BD4EE1" w:rsidRPr="00027DBC">
              <w:rPr>
                <w:rFonts w:cs="Arial"/>
                <w:shd w:val="clear" w:color="auto" w:fill="FFFFFF"/>
              </w:rPr>
              <w:t xml:space="preserve"> </w:t>
            </w:r>
            <w:r w:rsidR="00653474" w:rsidRPr="00027DBC">
              <w:rPr>
                <w:rFonts w:cs="Arial"/>
                <w:shd w:val="clear" w:color="auto" w:fill="FFFFFF"/>
              </w:rPr>
              <w:t xml:space="preserve">Dall’analisi </w:t>
            </w:r>
            <w:r w:rsidR="00B40271" w:rsidRPr="00027DBC">
              <w:rPr>
                <w:rFonts w:cs="Arial"/>
                <w:shd w:val="clear" w:color="auto" w:fill="FFFFFF"/>
              </w:rPr>
              <w:t xml:space="preserve">dei </w:t>
            </w:r>
            <w:r w:rsidR="00653474" w:rsidRPr="00027DBC">
              <w:rPr>
                <w:rFonts w:cs="Arial"/>
                <w:shd w:val="clear" w:color="auto" w:fill="FFFFFF"/>
              </w:rPr>
              <w:t>Questiona</w:t>
            </w:r>
            <w:r w:rsidR="002051E0" w:rsidRPr="00027DBC">
              <w:rPr>
                <w:rFonts w:cs="Arial"/>
                <w:shd w:val="clear" w:color="auto" w:fill="FFFFFF"/>
              </w:rPr>
              <w:t>r</w:t>
            </w:r>
            <w:r w:rsidR="00653474" w:rsidRPr="00027DBC">
              <w:rPr>
                <w:rFonts w:cs="Arial"/>
                <w:shd w:val="clear" w:color="auto" w:fill="FFFFFF"/>
              </w:rPr>
              <w:t xml:space="preserve">i di valutazione della didattica si evince che i docenti del </w:t>
            </w:r>
            <w:proofErr w:type="spellStart"/>
            <w:r w:rsidR="00653474" w:rsidRPr="00027DBC">
              <w:rPr>
                <w:rFonts w:cs="Arial"/>
                <w:shd w:val="clear" w:color="auto" w:fill="FFFFFF"/>
              </w:rPr>
              <w:t>CdL</w:t>
            </w:r>
            <w:proofErr w:type="spellEnd"/>
            <w:r w:rsidR="00653474" w:rsidRPr="00027DBC">
              <w:rPr>
                <w:rFonts w:cs="Arial"/>
                <w:shd w:val="clear" w:color="auto" w:fill="FFFFFF"/>
              </w:rPr>
              <w:t xml:space="preserve"> in </w:t>
            </w:r>
            <w:proofErr w:type="spellStart"/>
            <w:r w:rsidR="00653474" w:rsidRPr="00027DBC">
              <w:rPr>
                <w:rFonts w:cs="Arial"/>
                <w:shd w:val="clear" w:color="auto" w:fill="FFFFFF"/>
              </w:rPr>
              <w:t>Dietistica</w:t>
            </w:r>
            <w:proofErr w:type="spellEnd"/>
            <w:r w:rsidR="00653474" w:rsidRPr="00027DBC">
              <w:rPr>
                <w:rFonts w:cs="Arial"/>
                <w:shd w:val="clear" w:color="auto" w:fill="FFFFFF"/>
              </w:rPr>
              <w:t xml:space="preserve"> sono riusciti a suscitare l’interesse degli studenti e a rendere facilmente accessibili gli argomenti oggetto dei rispettivi corsi. I docenti hanno inoltre fornito un materiale didattico adeguato e hanno illustrato in modo chiaro le modalità dell’esame, ottenendo un elevato gradimento medio complessivo.</w:t>
            </w:r>
            <w:r w:rsidR="0041611E" w:rsidRPr="00027DBC">
              <w:rPr>
                <w:rFonts w:cs="Arial"/>
                <w:shd w:val="clear" w:color="auto" w:fill="FFFFFF"/>
              </w:rPr>
              <w:t xml:space="preserve"> </w:t>
            </w:r>
            <w:r w:rsidR="00BD4EE1" w:rsidRPr="00027DBC">
              <w:rPr>
                <w:rFonts w:cs="Arial"/>
                <w:shd w:val="clear" w:color="auto" w:fill="FFFFFF"/>
              </w:rPr>
              <w:t xml:space="preserve">Gli studenti si sono espressi positivamente anche in relazione alla didattica a distanza, resasi necessaria a causa dell’emergenza sanitaria, affermando che le lezioni si sono svolte con regolarità e che i docenti si sono dimostrati disponibili ad un’interazione con i discenti durante lo svolgimento dell’insegnamento. </w:t>
            </w:r>
            <w:r w:rsidR="00B40271" w:rsidRPr="00027DBC">
              <w:rPr>
                <w:rFonts w:cs="Arial"/>
                <w:shd w:val="clear" w:color="auto" w:fill="FFFFFF"/>
              </w:rPr>
              <w:t xml:space="preserve">Dal canto loro, </w:t>
            </w:r>
            <w:r w:rsidR="00867678" w:rsidRPr="00027DBC">
              <w:rPr>
                <w:rFonts w:cs="Arial"/>
                <w:shd w:val="clear" w:color="auto" w:fill="FFFFFF"/>
              </w:rPr>
              <w:t xml:space="preserve">anche </w:t>
            </w:r>
            <w:r w:rsidR="00C37A63" w:rsidRPr="00027DBC">
              <w:rPr>
                <w:rFonts w:cs="Arial"/>
                <w:shd w:val="clear" w:color="auto" w:fill="FFFFFF"/>
              </w:rPr>
              <w:t xml:space="preserve">i docenti si dichiarano molto soddisfatti dell’organizzazione del </w:t>
            </w:r>
            <w:proofErr w:type="spellStart"/>
            <w:r w:rsidR="00B40271" w:rsidRPr="00027DBC">
              <w:rPr>
                <w:rFonts w:cs="Arial"/>
                <w:shd w:val="clear" w:color="auto" w:fill="FFFFFF"/>
              </w:rPr>
              <w:t>CdL</w:t>
            </w:r>
            <w:proofErr w:type="spellEnd"/>
            <w:r w:rsidR="00B40271" w:rsidRPr="00027DBC">
              <w:rPr>
                <w:rFonts w:cs="Arial"/>
                <w:shd w:val="clear" w:color="auto" w:fill="FFFFFF"/>
              </w:rPr>
              <w:t xml:space="preserve"> in </w:t>
            </w:r>
            <w:proofErr w:type="spellStart"/>
            <w:r w:rsidR="00B40271" w:rsidRPr="00027DBC">
              <w:rPr>
                <w:rFonts w:cs="Arial"/>
                <w:shd w:val="clear" w:color="auto" w:fill="FFFFFF"/>
              </w:rPr>
              <w:t>Dietistica</w:t>
            </w:r>
            <w:proofErr w:type="spellEnd"/>
            <w:r w:rsidR="00B40271" w:rsidRPr="00027DBC">
              <w:rPr>
                <w:rFonts w:cs="Arial"/>
                <w:shd w:val="clear" w:color="auto" w:fill="FFFFFF"/>
              </w:rPr>
              <w:t xml:space="preserve"> e dell’insegnamento </w:t>
            </w:r>
            <w:r w:rsidR="00C37A63" w:rsidRPr="00027DBC">
              <w:rPr>
                <w:rFonts w:cs="Arial"/>
                <w:shd w:val="clear" w:color="auto" w:fill="FFFFFF"/>
              </w:rPr>
              <w:t xml:space="preserve">svolto </w:t>
            </w:r>
          </w:p>
          <w:p w14:paraId="3EAA85B6" w14:textId="3B05D4E1" w:rsidR="00C50808" w:rsidRPr="00867678" w:rsidRDefault="00C50808" w:rsidP="00867678">
            <w:pPr>
              <w:autoSpaceDE w:val="0"/>
              <w:autoSpaceDN w:val="0"/>
              <w:adjustRightInd w:val="0"/>
              <w:spacing w:before="0" w:after="0" w:line="240" w:lineRule="auto"/>
              <w:jc w:val="both"/>
            </w:pPr>
            <w:r w:rsidRPr="00CD3EB3">
              <w:t xml:space="preserve">La numerosità e la </w:t>
            </w:r>
            <w:r w:rsidR="00E17A62" w:rsidRPr="00CD3EB3">
              <w:t xml:space="preserve">qualificazione </w:t>
            </w:r>
            <w:r w:rsidR="00E17A62" w:rsidRPr="00867678">
              <w:t>dei docenti risulta</w:t>
            </w:r>
            <w:r w:rsidRPr="00867678">
              <w:t>no</w:t>
            </w:r>
            <w:r w:rsidR="00E17A62" w:rsidRPr="00867678">
              <w:t xml:space="preserve"> adeguat</w:t>
            </w:r>
            <w:r w:rsidRPr="00867678">
              <w:t>e</w:t>
            </w:r>
            <w:r w:rsidR="00E17A62" w:rsidRPr="00867678">
              <w:t xml:space="preserve"> a sostenere le esigenze del </w:t>
            </w:r>
            <w:proofErr w:type="spellStart"/>
            <w:r w:rsidR="00E17A62" w:rsidRPr="00867678">
              <w:t>CdS</w:t>
            </w:r>
            <w:proofErr w:type="spellEnd"/>
            <w:r w:rsidR="00E17A62" w:rsidRPr="00867678">
              <w:t>,</w:t>
            </w:r>
            <w:r w:rsidR="00867678">
              <w:t xml:space="preserve"> </w:t>
            </w:r>
            <w:r w:rsidR="00E17A62" w:rsidRPr="00867678">
              <w:t xml:space="preserve">in termini sia di </w:t>
            </w:r>
            <w:r w:rsidR="00867678" w:rsidRPr="00867678">
              <w:t xml:space="preserve">organizzazione della didattica sia di </w:t>
            </w:r>
            <w:r w:rsidR="00E17A62" w:rsidRPr="00867678">
              <w:t>obiettivi formativi. L</w:t>
            </w:r>
            <w:r w:rsidR="00D01766" w:rsidRPr="00867678">
              <w:t xml:space="preserve">a qualificazione scientifica e professionale attinente </w:t>
            </w:r>
            <w:r w:rsidR="0053216F" w:rsidRPr="00867678">
              <w:t xml:space="preserve">all’insegnamento oggetto dell’incarico è attestata da titoli e pubblicazioni </w:t>
            </w:r>
            <w:r w:rsidR="00E17A62" w:rsidRPr="00867678">
              <w:t xml:space="preserve">scientifiche </w:t>
            </w:r>
            <w:r w:rsidR="0053216F" w:rsidRPr="00867678">
              <w:t>e/</w:t>
            </w:r>
            <w:r w:rsidR="00867678">
              <w:t>o</w:t>
            </w:r>
            <w:r w:rsidR="0053216F" w:rsidRPr="00867678">
              <w:t xml:space="preserve"> dalle posizioni ricoperte nella vita professionale. </w:t>
            </w:r>
            <w:r w:rsidRPr="00867678">
              <w:t>L</w:t>
            </w:r>
            <w:r w:rsidR="00375DDF" w:rsidRPr="00867678">
              <w:t xml:space="preserve">e tematiche </w:t>
            </w:r>
            <w:r w:rsidR="00B40271" w:rsidRPr="00867678">
              <w:t xml:space="preserve">più rilevanti nell’ambito delle quali </w:t>
            </w:r>
            <w:r w:rsidR="00926B9C">
              <w:t xml:space="preserve">i docenti </w:t>
            </w:r>
            <w:r w:rsidR="00B40271" w:rsidRPr="00867678">
              <w:t>svolgono attività di</w:t>
            </w:r>
            <w:r w:rsidR="00375DDF" w:rsidRPr="00867678">
              <w:t xml:space="preserve"> ricerca vengono presentate agli studenti nel corso dell’attività didattica frontale e di quella teorico-pratica</w:t>
            </w:r>
            <w:r w:rsidR="0034416F" w:rsidRPr="00867678">
              <w:t>.</w:t>
            </w:r>
          </w:p>
          <w:p w14:paraId="589FE6DD" w14:textId="6BD62E6C" w:rsidR="00E17A62" w:rsidRPr="00867678" w:rsidRDefault="00E17A62" w:rsidP="00867678">
            <w:pPr>
              <w:autoSpaceDE w:val="0"/>
              <w:autoSpaceDN w:val="0"/>
              <w:adjustRightInd w:val="0"/>
              <w:spacing w:before="0" w:after="0" w:line="240" w:lineRule="auto"/>
              <w:jc w:val="both"/>
            </w:pPr>
            <w:r w:rsidRPr="00867678">
              <w:t>I</w:t>
            </w:r>
            <w:r w:rsidR="00CC73A5" w:rsidRPr="00867678">
              <w:t>l</w:t>
            </w:r>
            <w:r w:rsidRPr="00867678">
              <w:t xml:space="preserve"> personale del SSR e quello esterno </w:t>
            </w:r>
            <w:r w:rsidR="00817AC5" w:rsidRPr="00867678">
              <w:t xml:space="preserve">(quest’ultimo in assenza di disponibilità da parte dei docenti dell’Ateneo a ricoprire l’incarico) </w:t>
            </w:r>
            <w:r w:rsidRPr="00867678">
              <w:t xml:space="preserve">vengono reclutati mediante una procedura di valutazione comparativa e la composizione di una graduatoria di merito, che tiene conto </w:t>
            </w:r>
            <w:r w:rsidR="00CC73A5" w:rsidRPr="00867678">
              <w:t>della loro formazione</w:t>
            </w:r>
            <w:r w:rsidR="00926B9C">
              <w:t xml:space="preserve">, </w:t>
            </w:r>
            <w:r w:rsidR="00CC73A5" w:rsidRPr="00867678">
              <w:t xml:space="preserve">dell’attività </w:t>
            </w:r>
            <w:r w:rsidR="00926B9C">
              <w:t xml:space="preserve">didattica pregressa, </w:t>
            </w:r>
            <w:proofErr w:type="spellStart"/>
            <w:r w:rsidR="00926B9C">
              <w:t>nonchè</w:t>
            </w:r>
            <w:proofErr w:type="spellEnd"/>
            <w:r w:rsidR="00926B9C">
              <w:t xml:space="preserve"> di quella </w:t>
            </w:r>
            <w:r w:rsidRPr="00867678">
              <w:t>scientifica</w:t>
            </w:r>
            <w:r w:rsidR="0069285C" w:rsidRPr="00867678">
              <w:t xml:space="preserve"> e</w:t>
            </w:r>
            <w:r w:rsidRPr="00867678">
              <w:t xml:space="preserve"> professionale</w:t>
            </w:r>
            <w:r w:rsidR="0069285C" w:rsidRPr="00867678">
              <w:t xml:space="preserve">, che deve essere congruente con gli specifici obiettivi formativi dell’insegnamento per cui è bandita la selezione. </w:t>
            </w:r>
            <w:r w:rsidR="00CC73A5" w:rsidRPr="00867678">
              <w:t xml:space="preserve"> </w:t>
            </w:r>
          </w:p>
          <w:p w14:paraId="0FC6E3FE" w14:textId="620C2279" w:rsidR="003B6004" w:rsidRPr="00867678" w:rsidRDefault="003B6004" w:rsidP="00867678">
            <w:pPr>
              <w:autoSpaceDE w:val="0"/>
              <w:autoSpaceDN w:val="0"/>
              <w:adjustRightInd w:val="0"/>
              <w:spacing w:before="0" w:after="0" w:line="240" w:lineRule="auto"/>
              <w:jc w:val="both"/>
              <w:rPr>
                <w:rFonts w:eastAsiaTheme="minorHAnsi" w:cs="Lucida Sans Unicode"/>
              </w:rPr>
            </w:pPr>
            <w:r w:rsidRPr="00867678">
              <w:rPr>
                <w:rFonts w:eastAsiaTheme="minorHAnsi" w:cs="Lucida Sans Unicode"/>
              </w:rPr>
              <w:t>L’organizzazione della didattica in Corsi Integrati, formati da vari moduli didattici (assegnati ai sin</w:t>
            </w:r>
            <w:r w:rsidR="007F5568" w:rsidRPr="00867678">
              <w:rPr>
                <w:rFonts w:eastAsiaTheme="minorHAnsi" w:cs="Lucida Sans Unicode"/>
              </w:rPr>
              <w:t>g</w:t>
            </w:r>
            <w:r w:rsidRPr="00867678">
              <w:rPr>
                <w:rFonts w:eastAsiaTheme="minorHAnsi" w:cs="Lucida Sans Unicode"/>
              </w:rPr>
              <w:t>oli</w:t>
            </w:r>
            <w:r w:rsidR="00926B9C">
              <w:rPr>
                <w:rFonts w:eastAsiaTheme="minorHAnsi" w:cs="Lucida Sans Unicode"/>
              </w:rPr>
              <w:t xml:space="preserve"> </w:t>
            </w:r>
            <w:r w:rsidRPr="00867678">
              <w:rPr>
                <w:rFonts w:eastAsiaTheme="minorHAnsi" w:cs="Lucida Sans Unicode"/>
              </w:rPr>
              <w:t xml:space="preserve">docenti) rende possibile una stretta condivisione dei programmi di insegnamento, </w:t>
            </w:r>
            <w:r w:rsidR="007F5568" w:rsidRPr="00867678">
              <w:rPr>
                <w:rFonts w:eastAsiaTheme="minorHAnsi" w:cs="Lucida Sans Unicode"/>
              </w:rPr>
              <w:t xml:space="preserve">nonché dei </w:t>
            </w:r>
            <w:r w:rsidRPr="00867678">
              <w:rPr>
                <w:rFonts w:eastAsiaTheme="minorHAnsi" w:cs="Lucida Sans Unicode"/>
              </w:rPr>
              <w:t xml:space="preserve">metodi </w:t>
            </w:r>
            <w:r w:rsidR="00E633BB" w:rsidRPr="00867678">
              <w:rPr>
                <w:rFonts w:eastAsiaTheme="minorHAnsi" w:cs="Lucida Sans Unicode"/>
              </w:rPr>
              <w:t>e</w:t>
            </w:r>
            <w:r w:rsidR="007F5568" w:rsidRPr="00867678">
              <w:rPr>
                <w:rFonts w:eastAsiaTheme="minorHAnsi" w:cs="Lucida Sans Unicode"/>
              </w:rPr>
              <w:t xml:space="preserve"> dei materiali per la </w:t>
            </w:r>
            <w:r w:rsidRPr="00867678">
              <w:rPr>
                <w:rFonts w:eastAsiaTheme="minorHAnsi" w:cs="Lucida Sans Unicode"/>
              </w:rPr>
              <w:t>didattica e per la valutazione</w:t>
            </w:r>
            <w:r w:rsidR="007F5568" w:rsidRPr="00867678">
              <w:rPr>
                <w:rFonts w:eastAsiaTheme="minorHAnsi" w:cs="Lucida Sans Unicode"/>
              </w:rPr>
              <w:t>.</w:t>
            </w:r>
          </w:p>
          <w:p w14:paraId="5EE151C2" w14:textId="77777777" w:rsidR="001D7DA4" w:rsidRPr="00867678" w:rsidRDefault="001D7DA4" w:rsidP="00867678">
            <w:pPr>
              <w:autoSpaceDE w:val="0"/>
              <w:autoSpaceDN w:val="0"/>
              <w:adjustRightInd w:val="0"/>
              <w:spacing w:before="0" w:after="0" w:line="240" w:lineRule="auto"/>
              <w:jc w:val="both"/>
              <w:rPr>
                <w:rFonts w:eastAsiaTheme="minorHAnsi" w:cs="Lucida Sans Unicode"/>
              </w:rPr>
            </w:pPr>
          </w:p>
          <w:p w14:paraId="3178C67E" w14:textId="77777777" w:rsidR="00BC74FC" w:rsidRPr="00867678" w:rsidRDefault="00BC74FC" w:rsidP="00867678">
            <w:pPr>
              <w:spacing w:before="0" w:after="0" w:line="216" w:lineRule="auto"/>
              <w:contextualSpacing/>
              <w:jc w:val="both"/>
              <w:rPr>
                <w:rFonts w:eastAsiaTheme="minorHAnsi" w:cs="Lucida Sans Unicode"/>
                <w:b/>
                <w:iCs/>
                <w:color w:val="000000"/>
              </w:rPr>
            </w:pPr>
            <w:r w:rsidRPr="00867678">
              <w:rPr>
                <w:rFonts w:eastAsiaTheme="minorHAnsi" w:cs="Lucida Sans Unicode"/>
                <w:b/>
                <w:iCs/>
                <w:color w:val="000000"/>
              </w:rPr>
              <w:t>Dotazione di personale, strutture e servizi di supporto alla didattica</w:t>
            </w:r>
            <w:r w:rsidRPr="00867678">
              <w:rPr>
                <w:rFonts w:eastAsiaTheme="minorHAnsi" w:cs="Lucida Sans Unicode"/>
                <w:b/>
                <w:iCs/>
                <w:color w:val="000000"/>
              </w:rPr>
              <w:tab/>
            </w:r>
          </w:p>
          <w:p w14:paraId="23797AE0" w14:textId="04DF531A" w:rsidR="00C37A63" w:rsidRPr="00867678" w:rsidRDefault="001D7DA4" w:rsidP="00867678">
            <w:pPr>
              <w:autoSpaceDE w:val="0"/>
              <w:autoSpaceDN w:val="0"/>
              <w:adjustRightInd w:val="0"/>
              <w:spacing w:before="0" w:after="0" w:line="240" w:lineRule="auto"/>
              <w:jc w:val="both"/>
              <w:rPr>
                <w:rFonts w:eastAsiaTheme="minorHAnsi" w:cs="Lucida Sans Unicode"/>
              </w:rPr>
            </w:pPr>
            <w:r w:rsidRPr="00867678">
              <w:rPr>
                <w:rFonts w:eastAsiaTheme="minorHAnsi" w:cs="Lucida Sans Unicode"/>
              </w:rPr>
              <w:t xml:space="preserve">Per il suo funzionamento, il </w:t>
            </w:r>
            <w:proofErr w:type="spellStart"/>
            <w:r w:rsidRPr="00867678">
              <w:rPr>
                <w:rFonts w:eastAsiaTheme="minorHAnsi" w:cs="Lucida Sans Unicode"/>
              </w:rPr>
              <w:t>CdS</w:t>
            </w:r>
            <w:proofErr w:type="spellEnd"/>
            <w:r w:rsidRPr="00867678">
              <w:rPr>
                <w:rFonts w:eastAsiaTheme="minorHAnsi" w:cs="Lucida Sans Unicode"/>
              </w:rPr>
              <w:t xml:space="preserve"> si avvale </w:t>
            </w:r>
            <w:r w:rsidR="00ED2089" w:rsidRPr="00867678">
              <w:rPr>
                <w:rFonts w:eastAsiaTheme="minorHAnsi" w:cs="Lucida Sans Unicode"/>
              </w:rPr>
              <w:t xml:space="preserve">del supporto alla didattica della Presidenza della Facoltà di Medicina e Chirurgia, </w:t>
            </w:r>
            <w:r w:rsidR="0034416F" w:rsidRPr="00867678">
              <w:rPr>
                <w:rFonts w:eastAsiaTheme="minorHAnsi" w:cs="Lucida Sans Unicode"/>
              </w:rPr>
              <w:t>dell’Area Didattica, Servizi agli Studenti e Rapporti internazionali</w:t>
            </w:r>
            <w:r w:rsidR="002756CE">
              <w:rPr>
                <w:rFonts w:eastAsiaTheme="minorHAnsi" w:cs="Lucida Sans Unicode"/>
              </w:rPr>
              <w:t>,</w:t>
            </w:r>
            <w:r w:rsidR="0034416F" w:rsidRPr="00867678">
              <w:rPr>
                <w:rFonts w:eastAsiaTheme="minorHAnsi" w:cs="Lucida Sans Unicode"/>
              </w:rPr>
              <w:t xml:space="preserve"> </w:t>
            </w:r>
            <w:r w:rsidR="00ED2089" w:rsidRPr="00867678">
              <w:rPr>
                <w:rFonts w:eastAsiaTheme="minorHAnsi" w:cs="Lucida Sans Unicode"/>
              </w:rPr>
              <w:t xml:space="preserve">dell’Ufficio </w:t>
            </w:r>
            <w:r w:rsidR="00E633BB" w:rsidRPr="00867678">
              <w:rPr>
                <w:rFonts w:eastAsiaTheme="minorHAnsi" w:cs="Lucida Sans Unicode"/>
              </w:rPr>
              <w:t>Sanità dell’Area Affari Generali, Appalti e Sanità</w:t>
            </w:r>
            <w:r w:rsidR="0034416F" w:rsidRPr="00867678">
              <w:rPr>
                <w:rFonts w:eastAsiaTheme="minorHAnsi" w:cs="Lucida Sans Unicode"/>
              </w:rPr>
              <w:t xml:space="preserve">, dell’Ufficio Relazioni con il Territorio </w:t>
            </w:r>
            <w:r w:rsidR="00E633BB" w:rsidRPr="00867678">
              <w:rPr>
                <w:rFonts w:eastAsiaTheme="minorHAnsi" w:cs="Lucida Sans Unicode"/>
              </w:rPr>
              <w:t>e delle strutture e risorse di sostegno alla didattica (biblioteca, aul</w:t>
            </w:r>
            <w:r w:rsidR="00A14B3E" w:rsidRPr="00867678">
              <w:rPr>
                <w:rFonts w:eastAsiaTheme="minorHAnsi" w:cs="Lucida Sans Unicode"/>
              </w:rPr>
              <w:t>e</w:t>
            </w:r>
            <w:r w:rsidR="00E633BB" w:rsidRPr="00867678">
              <w:rPr>
                <w:rFonts w:eastAsiaTheme="minorHAnsi" w:cs="Lucida Sans Unicode"/>
              </w:rPr>
              <w:t xml:space="preserve"> informatic</w:t>
            </w:r>
            <w:r w:rsidR="00A14B3E" w:rsidRPr="00867678">
              <w:rPr>
                <w:rFonts w:eastAsiaTheme="minorHAnsi" w:cs="Lucida Sans Unicode"/>
              </w:rPr>
              <w:t>he</w:t>
            </w:r>
            <w:r w:rsidR="00E633BB" w:rsidRPr="00867678">
              <w:rPr>
                <w:rFonts w:eastAsiaTheme="minorHAnsi" w:cs="Lucida Sans Unicode"/>
              </w:rPr>
              <w:t>, sale studio, ecc.).</w:t>
            </w:r>
            <w:r w:rsidR="00FF3BE6" w:rsidRPr="00867678">
              <w:rPr>
                <w:rFonts w:eastAsiaTheme="minorHAnsi" w:cs="Lucida Sans Unicode"/>
              </w:rPr>
              <w:t xml:space="preserve"> </w:t>
            </w:r>
            <w:r w:rsidR="00050971">
              <w:rPr>
                <w:rFonts w:eastAsiaTheme="minorHAnsi" w:cs="Lucida Sans Unicode"/>
              </w:rPr>
              <w:t>I</w:t>
            </w:r>
            <w:r w:rsidR="00FF3BE6" w:rsidRPr="00867678">
              <w:rPr>
                <w:rFonts w:eastAsiaTheme="minorHAnsi" w:cs="Lucida Sans Unicode"/>
              </w:rPr>
              <w:t xml:space="preserve">l Presidente, il Direttore ADP e il Tutor possono ricevere gli studenti ed espletare i vari adempimenti pertinenti la gestione del </w:t>
            </w:r>
            <w:proofErr w:type="spellStart"/>
            <w:r w:rsidR="00FF3BE6" w:rsidRPr="00867678">
              <w:rPr>
                <w:rFonts w:eastAsiaTheme="minorHAnsi" w:cs="Lucida Sans Unicode"/>
              </w:rPr>
              <w:t>CdS</w:t>
            </w:r>
            <w:proofErr w:type="spellEnd"/>
            <w:r w:rsidR="00FF3BE6" w:rsidRPr="00867678">
              <w:rPr>
                <w:rFonts w:eastAsiaTheme="minorHAnsi" w:cs="Lucida Sans Unicode"/>
              </w:rPr>
              <w:t xml:space="preserve">. </w:t>
            </w:r>
            <w:r w:rsidR="00050971">
              <w:rPr>
                <w:rFonts w:eastAsiaTheme="minorHAnsi" w:cs="Lucida Sans Unicode"/>
              </w:rPr>
              <w:t xml:space="preserve">in uno studio del DISCO sito al terzo piano del polo </w:t>
            </w:r>
            <w:proofErr w:type="spellStart"/>
            <w:r w:rsidR="00050971">
              <w:rPr>
                <w:rFonts w:eastAsiaTheme="minorHAnsi" w:cs="Lucida Sans Unicode"/>
              </w:rPr>
              <w:t>Murri</w:t>
            </w:r>
            <w:proofErr w:type="spellEnd"/>
            <w:r w:rsidR="00050971">
              <w:rPr>
                <w:rFonts w:eastAsiaTheme="minorHAnsi" w:cs="Lucida Sans Unicode"/>
              </w:rPr>
              <w:t>.</w:t>
            </w:r>
            <w:r w:rsidR="00E633BB" w:rsidRPr="00867678">
              <w:rPr>
                <w:rFonts w:eastAsiaTheme="minorHAnsi" w:cs="Lucida Sans Unicode"/>
              </w:rPr>
              <w:t xml:space="preserve"> A tutti gli studenti </w:t>
            </w:r>
            <w:r w:rsidR="002756CE">
              <w:rPr>
                <w:rFonts w:eastAsiaTheme="minorHAnsi" w:cs="Lucida Sans Unicode"/>
              </w:rPr>
              <w:t xml:space="preserve">il </w:t>
            </w:r>
            <w:proofErr w:type="spellStart"/>
            <w:r w:rsidR="002756CE">
              <w:rPr>
                <w:rFonts w:eastAsiaTheme="minorHAnsi" w:cs="Lucida Sans Unicode"/>
              </w:rPr>
              <w:t>CdS</w:t>
            </w:r>
            <w:proofErr w:type="spellEnd"/>
            <w:r w:rsidR="002756CE">
              <w:rPr>
                <w:rFonts w:eastAsiaTheme="minorHAnsi" w:cs="Lucida Sans Unicode"/>
              </w:rPr>
              <w:t xml:space="preserve"> </w:t>
            </w:r>
            <w:r w:rsidR="00E633BB" w:rsidRPr="00867678">
              <w:rPr>
                <w:rFonts w:eastAsiaTheme="minorHAnsi" w:cs="Lucida Sans Unicode"/>
              </w:rPr>
              <w:t>garanti</w:t>
            </w:r>
            <w:r w:rsidR="002756CE">
              <w:rPr>
                <w:rFonts w:eastAsiaTheme="minorHAnsi" w:cs="Lucida Sans Unicode"/>
              </w:rPr>
              <w:t>sce</w:t>
            </w:r>
            <w:r w:rsidR="00E633BB" w:rsidRPr="00867678">
              <w:rPr>
                <w:rFonts w:eastAsiaTheme="minorHAnsi" w:cs="Lucida Sans Unicode"/>
              </w:rPr>
              <w:t xml:space="preserve"> la piena accessibilità ai materiali didattici (testi, riviste e tesi di laurea) in </w:t>
            </w:r>
            <w:r w:rsidR="002756CE">
              <w:rPr>
                <w:rFonts w:eastAsiaTheme="minorHAnsi" w:cs="Lucida Sans Unicode"/>
              </w:rPr>
              <w:t>proprio</w:t>
            </w:r>
            <w:r w:rsidR="001523D0">
              <w:rPr>
                <w:rFonts w:eastAsiaTheme="minorHAnsi" w:cs="Lucida Sans Unicode"/>
              </w:rPr>
              <w:t xml:space="preserve"> possesso.</w:t>
            </w:r>
          </w:p>
          <w:p w14:paraId="1922640F" w14:textId="36455FF0" w:rsidR="00C37A63" w:rsidRPr="00867678" w:rsidRDefault="0041611E" w:rsidP="00867678">
            <w:pPr>
              <w:autoSpaceDE w:val="0"/>
              <w:autoSpaceDN w:val="0"/>
              <w:adjustRightInd w:val="0"/>
              <w:spacing w:before="0" w:after="0" w:line="240" w:lineRule="auto"/>
              <w:jc w:val="both"/>
              <w:rPr>
                <w:rFonts w:eastAsiaTheme="minorHAnsi" w:cs="Lucida Sans Unicode"/>
              </w:rPr>
            </w:pPr>
            <w:r w:rsidRPr="00867678">
              <w:rPr>
                <w:rFonts w:eastAsiaTheme="minorHAnsi" w:cs="Lucida Sans Unicode"/>
              </w:rPr>
              <w:t>Dall’esame dei questionari di valutazione schede 2 e 4 parte A, che riguardano la soddisfazione degli studenti per ciò che concerne le aule, il carico didattico, l’organizzazione complessiva del Corso di Laurea, nonché le biblioteche, i laboratori e il servizio offerto dalla segreteria, si evince che la percentuale dei giudizi positivi è pari al 97%, molto più elevata rispetto alla media di Ateneo (82%). Dall’analisi dei giudizi dei laureati nell’anno solare 2019, raccolti ed elaborati da Almalaurea ad un anno dalla laurea</w:t>
            </w:r>
            <w:r w:rsidR="00653A5B" w:rsidRPr="00867678">
              <w:rPr>
                <w:rFonts w:eastAsiaTheme="minorHAnsi" w:cs="Lucida Sans Unicode"/>
              </w:rPr>
              <w:t>,</w:t>
            </w:r>
            <w:r w:rsidRPr="00867678">
              <w:rPr>
                <w:rFonts w:eastAsiaTheme="minorHAnsi" w:cs="Lucida Sans Unicode"/>
              </w:rPr>
              <w:t xml:space="preserve"> </w:t>
            </w:r>
            <w:r w:rsidR="00C37A63" w:rsidRPr="00867678">
              <w:rPr>
                <w:rFonts w:eastAsiaTheme="minorHAnsi" w:cs="Lucida Sans Unicode"/>
              </w:rPr>
              <w:t xml:space="preserve">risulta che la totalità degli studenti ritiene che le aule siano adeguate, mentre circa un quinto degli studenti sia degli altri </w:t>
            </w:r>
            <w:proofErr w:type="spellStart"/>
            <w:r w:rsidR="00C37A63" w:rsidRPr="00867678">
              <w:rPr>
                <w:rFonts w:eastAsiaTheme="minorHAnsi" w:cs="Lucida Sans Unicode"/>
              </w:rPr>
              <w:t>CdL</w:t>
            </w:r>
            <w:proofErr w:type="spellEnd"/>
            <w:r w:rsidR="00C37A63" w:rsidRPr="00867678">
              <w:rPr>
                <w:rFonts w:eastAsiaTheme="minorHAnsi" w:cs="Lucida Sans Unicode"/>
              </w:rPr>
              <w:t xml:space="preserve"> dell'Ateneo sia dei </w:t>
            </w:r>
            <w:proofErr w:type="spellStart"/>
            <w:r w:rsidR="00C37A63" w:rsidRPr="00867678">
              <w:rPr>
                <w:rFonts w:eastAsiaTheme="minorHAnsi" w:cs="Lucida Sans Unicode"/>
              </w:rPr>
              <w:t>CdL</w:t>
            </w:r>
            <w:proofErr w:type="spellEnd"/>
            <w:r w:rsidR="00C37A63" w:rsidRPr="00867678">
              <w:rPr>
                <w:rFonts w:eastAsiaTheme="minorHAnsi" w:cs="Lucida Sans Unicode"/>
              </w:rPr>
              <w:t xml:space="preserve"> della stessa Classe non ritiene le aule sufficientemente adeguate. Gli studenti del </w:t>
            </w:r>
            <w:proofErr w:type="spellStart"/>
            <w:r w:rsidR="00C37A63" w:rsidRPr="00867678">
              <w:rPr>
                <w:rFonts w:eastAsiaTheme="minorHAnsi" w:cs="Lucida Sans Unicode"/>
              </w:rPr>
              <w:t>CdL</w:t>
            </w:r>
            <w:proofErr w:type="spellEnd"/>
            <w:r w:rsidR="00C37A63" w:rsidRPr="00867678">
              <w:rPr>
                <w:rFonts w:eastAsiaTheme="minorHAnsi" w:cs="Lucida Sans Unicode"/>
              </w:rPr>
              <w:t xml:space="preserve"> in </w:t>
            </w:r>
            <w:proofErr w:type="spellStart"/>
            <w:r w:rsidR="00C37A63" w:rsidRPr="00867678">
              <w:rPr>
                <w:rFonts w:eastAsiaTheme="minorHAnsi" w:cs="Lucida Sans Unicode"/>
              </w:rPr>
              <w:t>Dietistica</w:t>
            </w:r>
            <w:proofErr w:type="spellEnd"/>
            <w:r w:rsidR="00C37A63" w:rsidRPr="00867678">
              <w:rPr>
                <w:rFonts w:eastAsiaTheme="minorHAnsi" w:cs="Lucida Sans Unicode"/>
              </w:rPr>
              <w:t xml:space="preserve"> si sono inoltre espressi in maniera estremamente positiva per quanto concerne le attrezzature per le altre attività didattiche (laboratori e attività pratiche), le postazioni informatiche e i servizi di biblioteca.</w:t>
            </w:r>
          </w:p>
          <w:p w14:paraId="39625CC6" w14:textId="46750BB3" w:rsidR="000239B0" w:rsidRPr="00867678" w:rsidRDefault="00653A5B" w:rsidP="00867678">
            <w:pPr>
              <w:autoSpaceDE w:val="0"/>
              <w:autoSpaceDN w:val="0"/>
              <w:adjustRightInd w:val="0"/>
              <w:spacing w:before="0" w:after="0" w:line="240" w:lineRule="auto"/>
              <w:jc w:val="both"/>
              <w:rPr>
                <w:rFonts w:eastAsia="Times New Roman" w:cs="Lucida Sans Unicode"/>
                <w:iCs/>
                <w:color w:val="000000"/>
                <w:lang w:eastAsia="it-IT"/>
              </w:rPr>
            </w:pPr>
            <w:r w:rsidRPr="00867678">
              <w:rPr>
                <w:rFonts w:eastAsiaTheme="minorHAnsi" w:cs="Lucida Sans Unicode"/>
              </w:rPr>
              <w:lastRenderedPageBreak/>
              <w:t xml:space="preserve">Per quanto riguarda l’attività </w:t>
            </w:r>
            <w:r w:rsidR="00FF3BE6" w:rsidRPr="00867678">
              <w:rPr>
                <w:rFonts w:eastAsiaTheme="minorHAnsi" w:cs="Lucida Sans Unicode"/>
              </w:rPr>
              <w:t xml:space="preserve">didattica </w:t>
            </w:r>
            <w:r w:rsidRPr="00867678">
              <w:rPr>
                <w:rFonts w:eastAsiaTheme="minorHAnsi" w:cs="Lucida Sans Unicode"/>
              </w:rPr>
              <w:t>professionalizzante</w:t>
            </w:r>
            <w:r w:rsidR="00FF3BE6" w:rsidRPr="00867678">
              <w:rPr>
                <w:rFonts w:eastAsiaTheme="minorHAnsi" w:cs="Lucida Sans Unicode"/>
              </w:rPr>
              <w:t xml:space="preserve">, dall’avvio del </w:t>
            </w:r>
            <w:proofErr w:type="spellStart"/>
            <w:r w:rsidR="00FF3BE6" w:rsidRPr="00867678">
              <w:rPr>
                <w:rFonts w:eastAsiaTheme="minorHAnsi" w:cs="Lucida Sans Unicode"/>
              </w:rPr>
              <w:t>CdS</w:t>
            </w:r>
            <w:proofErr w:type="spellEnd"/>
            <w:r w:rsidR="00FF3BE6" w:rsidRPr="00867678">
              <w:rPr>
                <w:rFonts w:eastAsiaTheme="minorHAnsi" w:cs="Lucida Sans Unicode"/>
              </w:rPr>
              <w:t>, è stata effettuata un’azione continua tesa ad ampliare progressivamente la rete formativa, allo scopo di</w:t>
            </w:r>
            <w:r w:rsidR="0096399E" w:rsidRPr="00867678">
              <w:rPr>
                <w:rFonts w:eastAsiaTheme="minorHAnsi" w:cs="Lucida Sans Unicode"/>
              </w:rPr>
              <w:t xml:space="preserve">: </w:t>
            </w:r>
            <w:r w:rsidR="00C94FD7">
              <w:rPr>
                <w:rFonts w:eastAsiaTheme="minorHAnsi" w:cs="Lucida Sans Unicode"/>
              </w:rPr>
              <w:t>far accedere</w:t>
            </w:r>
            <w:r w:rsidR="00FF3BE6" w:rsidRPr="00867678">
              <w:rPr>
                <w:rFonts w:eastAsiaTheme="minorHAnsi" w:cs="Lucida Sans Unicode"/>
              </w:rPr>
              <w:t xml:space="preserve"> tutti gli studenti a diversi scenari clinici di applicazione delle competenze della figura professionale del Dietista</w:t>
            </w:r>
            <w:r w:rsidR="0096399E" w:rsidRPr="00867678">
              <w:rPr>
                <w:rFonts w:eastAsiaTheme="minorHAnsi" w:cs="Lucida Sans Unicode"/>
              </w:rPr>
              <w:t xml:space="preserve">; </w:t>
            </w:r>
            <w:r w:rsidR="000466ED" w:rsidRPr="00867678">
              <w:rPr>
                <w:rFonts w:eastAsiaTheme="minorHAnsi" w:cs="Lucida Sans Unicode"/>
              </w:rPr>
              <w:t>consentire agli allievi di poter svolgere parte del tirocinio in sedi convenziona</w:t>
            </w:r>
            <w:r w:rsidR="00C94FD7">
              <w:rPr>
                <w:rFonts w:eastAsiaTheme="minorHAnsi" w:cs="Lucida Sans Unicode"/>
              </w:rPr>
              <w:t>t</w:t>
            </w:r>
            <w:r w:rsidR="000466ED" w:rsidRPr="00867678">
              <w:rPr>
                <w:rFonts w:eastAsiaTheme="minorHAnsi" w:cs="Lucida Sans Unicode"/>
              </w:rPr>
              <w:t xml:space="preserve">e vicine alla propria residenza; migliorare l’efficacia della relazione tutoriale assegnando ad ogni Guida un numero limitato di studenti (attualmente il rapporto è di circa </w:t>
            </w:r>
            <w:r w:rsidR="000466ED" w:rsidRPr="00C94FD7">
              <w:rPr>
                <w:rFonts w:eastAsiaTheme="minorHAnsi" w:cs="Lucida Sans Unicode"/>
              </w:rPr>
              <w:t xml:space="preserve">1 Guida </w:t>
            </w:r>
            <w:r w:rsidR="000853AE" w:rsidRPr="00C94FD7">
              <w:rPr>
                <w:rFonts w:eastAsiaTheme="minorHAnsi" w:cs="Lucida Sans Unicode"/>
              </w:rPr>
              <w:t xml:space="preserve">ogni </w:t>
            </w:r>
            <w:r w:rsidR="000466ED" w:rsidRPr="00C94FD7">
              <w:rPr>
                <w:rFonts w:eastAsiaTheme="minorHAnsi" w:cs="Lucida Sans Unicode"/>
              </w:rPr>
              <w:t xml:space="preserve">2 </w:t>
            </w:r>
            <w:r w:rsidR="000853AE" w:rsidRPr="00C94FD7">
              <w:rPr>
                <w:rFonts w:eastAsiaTheme="minorHAnsi" w:cs="Lucida Sans Unicode"/>
              </w:rPr>
              <w:t>allievi</w:t>
            </w:r>
            <w:r w:rsidR="00773586">
              <w:rPr>
                <w:rFonts w:eastAsiaTheme="minorHAnsi" w:cs="Lucida Sans Unicode"/>
              </w:rPr>
              <w:t xml:space="preserve">). </w:t>
            </w:r>
            <w:r w:rsidR="000239B0" w:rsidRPr="00867678">
              <w:rPr>
                <w:rFonts w:eastAsiaTheme="minorHAnsi" w:cs="Lucida Sans Unicode"/>
              </w:rPr>
              <w:t xml:space="preserve">Al fine </w:t>
            </w:r>
            <w:r w:rsidR="000239B0" w:rsidRPr="00867678">
              <w:rPr>
                <w:rFonts w:eastAsia="Times New Roman" w:cs="Lucida Sans Unicode"/>
                <w:iCs/>
                <w:color w:val="000000"/>
                <w:lang w:eastAsia="it-IT"/>
              </w:rPr>
              <w:t xml:space="preserve">di ottimizzare il percorso formativo professionalizzante offerto allo studente sono stati organizzati, nel corso degli A.A., alcuni eventi formativi accreditati dedicati alle Guide di Tirocinio. </w:t>
            </w:r>
          </w:p>
          <w:p w14:paraId="7FCB152C" w14:textId="560A87A1" w:rsidR="008636B6" w:rsidRPr="00867678" w:rsidRDefault="00BD6D84" w:rsidP="00867678">
            <w:pPr>
              <w:autoSpaceDE w:val="0"/>
              <w:autoSpaceDN w:val="0"/>
              <w:adjustRightInd w:val="0"/>
              <w:spacing w:before="0" w:after="0" w:line="240" w:lineRule="auto"/>
              <w:jc w:val="both"/>
            </w:pPr>
            <w:r>
              <w:rPr>
                <w:rFonts w:eastAsiaTheme="minorHAnsi" w:cs="Lucida Sans Unicode"/>
              </w:rPr>
              <w:t>N</w:t>
            </w:r>
            <w:r w:rsidR="008636B6" w:rsidRPr="00867678">
              <w:rPr>
                <w:rFonts w:eastAsiaTheme="minorHAnsi" w:cs="Lucida Sans Unicode"/>
              </w:rPr>
              <w:t xml:space="preserve">ell’A.A. 2019/2020 è stato nominato un tutor a tempo pieno, che coadiuva il Direttore ADP </w:t>
            </w:r>
            <w:r w:rsidR="008636B6" w:rsidRPr="00867678">
              <w:t xml:space="preserve">nell’organizzazione dell’attività didattica professionalizzante. </w:t>
            </w:r>
          </w:p>
          <w:p w14:paraId="101D7919" w14:textId="349E5327" w:rsidR="0034416F" w:rsidRPr="00867678" w:rsidRDefault="0034416F" w:rsidP="00867678">
            <w:pPr>
              <w:autoSpaceDE w:val="0"/>
              <w:autoSpaceDN w:val="0"/>
              <w:adjustRightInd w:val="0"/>
              <w:spacing w:before="0" w:after="0" w:line="240" w:lineRule="auto"/>
              <w:jc w:val="both"/>
            </w:pPr>
          </w:p>
          <w:p w14:paraId="2D03C725" w14:textId="67B91EDB" w:rsidR="002C38E1" w:rsidRDefault="006204F3" w:rsidP="00867678">
            <w:pPr>
              <w:autoSpaceDE w:val="0"/>
              <w:autoSpaceDN w:val="0"/>
              <w:adjustRightInd w:val="0"/>
              <w:spacing w:before="0" w:after="0" w:line="240" w:lineRule="auto"/>
              <w:jc w:val="both"/>
            </w:pPr>
            <w:r w:rsidRPr="00867678">
              <w:t>Dalla Relazione AVA</w:t>
            </w:r>
            <w:r w:rsidR="00F114E9" w:rsidRPr="00867678">
              <w:t xml:space="preserve"> 2020 e da quella sull’Offerta Formativa A.A. 2021/2022</w:t>
            </w:r>
            <w:r w:rsidRPr="00867678">
              <w:t>, redatt</w:t>
            </w:r>
            <w:r w:rsidR="00F114E9" w:rsidRPr="00867678">
              <w:t>e</w:t>
            </w:r>
            <w:r w:rsidRPr="00867678">
              <w:t xml:space="preserve"> dal Nucleo di Valutazione</w:t>
            </w:r>
            <w:r w:rsidR="00F114E9" w:rsidRPr="00867678">
              <w:t xml:space="preserve"> nell’ottobre 2020 e nel febbraio 2021, rispettivamente, si evince che la dotazione infrastrutturale e tecnologica</w:t>
            </w:r>
            <w:r w:rsidR="0034416F" w:rsidRPr="00867678">
              <w:t xml:space="preserve"> e</w:t>
            </w:r>
            <w:r w:rsidR="00432C44" w:rsidRPr="00867678">
              <w:t xml:space="preserve"> le risorse di docenza </w:t>
            </w:r>
            <w:r w:rsidR="00F114E9" w:rsidRPr="00867678">
              <w:t>della Facoltà di Medicina e Chirurgia</w:t>
            </w:r>
            <w:r w:rsidR="0034416F" w:rsidRPr="00867678">
              <w:t xml:space="preserve"> </w:t>
            </w:r>
            <w:r w:rsidR="00432C44" w:rsidRPr="00867678">
              <w:t xml:space="preserve">sono </w:t>
            </w:r>
            <w:r w:rsidR="00F114E9" w:rsidRPr="00867678">
              <w:t>da ritenersi complessivamente adeguat</w:t>
            </w:r>
            <w:r w:rsidR="00432C44" w:rsidRPr="00867678">
              <w:t>e</w:t>
            </w:r>
            <w:r w:rsidR="00F114E9" w:rsidRPr="00867678">
              <w:t xml:space="preserve"> in rapporto ai corsi attivati e alla numerosità degli studenti</w:t>
            </w:r>
            <w:r w:rsidR="00432C44" w:rsidRPr="00867678">
              <w:t xml:space="preserve">. </w:t>
            </w:r>
            <w:r w:rsidR="00F114E9" w:rsidRPr="00867678">
              <w:t xml:space="preserve">Inoltre, gli interventi di ristrutturazione e di riqualificazione delle infrastrutture previsti nella PRO3 2016-2018 hanno portato ad un miglioramento dell’adeguatezza e della sostenibilità delle </w:t>
            </w:r>
            <w:r w:rsidR="00894858" w:rsidRPr="00867678">
              <w:t xml:space="preserve">strutture esistenti. </w:t>
            </w:r>
            <w:r w:rsidR="0034416F" w:rsidRPr="00867678">
              <w:t>I</w:t>
            </w:r>
            <w:r w:rsidR="002756CE">
              <w:t>l</w:t>
            </w:r>
            <w:r w:rsidR="0034416F" w:rsidRPr="00867678">
              <w:t xml:space="preserve"> </w:t>
            </w:r>
            <w:proofErr w:type="spellStart"/>
            <w:r w:rsidR="0034416F" w:rsidRPr="00867678">
              <w:t>NdV</w:t>
            </w:r>
            <w:proofErr w:type="spellEnd"/>
            <w:r w:rsidR="0034416F" w:rsidRPr="00867678">
              <w:t xml:space="preserve"> ritiene inoltre adeguati i servizi dedicati al supporto allo studio e le azioni di accompagnamento promosse dall’Ateneo.</w:t>
            </w:r>
          </w:p>
          <w:p w14:paraId="43E1948B" w14:textId="400C824C" w:rsidR="00B54AB3" w:rsidRDefault="00B54AB3" w:rsidP="00867678">
            <w:pPr>
              <w:autoSpaceDE w:val="0"/>
              <w:autoSpaceDN w:val="0"/>
              <w:adjustRightInd w:val="0"/>
              <w:spacing w:before="0" w:after="0" w:line="240" w:lineRule="auto"/>
              <w:jc w:val="both"/>
              <w:rPr>
                <w:rFonts w:ascii="Arial" w:hAnsi="Arial" w:cs="Arial"/>
                <w:lang w:eastAsia="it-IT"/>
              </w:rPr>
            </w:pPr>
          </w:p>
          <w:p w14:paraId="0174AA23" w14:textId="77777777" w:rsidR="00B54AB3" w:rsidRPr="00715B2C" w:rsidRDefault="00B54AB3" w:rsidP="00B54AB3">
            <w:pPr>
              <w:pStyle w:val="Default"/>
              <w:jc w:val="both"/>
              <w:rPr>
                <w:rFonts w:asciiTheme="minorHAnsi" w:hAnsiTheme="minorHAnsi"/>
                <w:color w:val="auto"/>
                <w:sz w:val="20"/>
                <w:szCs w:val="20"/>
              </w:rPr>
            </w:pPr>
            <w:r w:rsidRPr="00715B2C">
              <w:rPr>
                <w:rFonts w:asciiTheme="minorHAnsi" w:hAnsiTheme="minorHAnsi"/>
                <w:b/>
                <w:bCs/>
                <w:color w:val="auto"/>
                <w:sz w:val="20"/>
                <w:szCs w:val="20"/>
              </w:rPr>
              <w:t xml:space="preserve">SINTESI DEI PUNTI DI FORZA E DI DEBOLEZZA </w:t>
            </w:r>
          </w:p>
          <w:p w14:paraId="73AFB7C9" w14:textId="5B41BD9F" w:rsidR="00B54AB3" w:rsidRPr="00715B2C" w:rsidRDefault="00B54AB3" w:rsidP="00B54AB3">
            <w:pPr>
              <w:pStyle w:val="Default"/>
              <w:jc w:val="both"/>
              <w:rPr>
                <w:rFonts w:asciiTheme="minorHAnsi" w:hAnsiTheme="minorHAnsi"/>
                <w:color w:val="auto"/>
                <w:sz w:val="20"/>
                <w:szCs w:val="20"/>
              </w:rPr>
            </w:pPr>
            <w:r w:rsidRPr="00715B2C">
              <w:rPr>
                <w:rFonts w:asciiTheme="minorHAnsi" w:hAnsiTheme="minorHAnsi"/>
                <w:b/>
                <w:bCs/>
                <w:color w:val="auto"/>
                <w:sz w:val="20"/>
                <w:szCs w:val="20"/>
              </w:rPr>
              <w:t xml:space="preserve">Punti di forza. </w:t>
            </w:r>
            <w:bookmarkStart w:id="17" w:name="_Hlk88750702"/>
            <w:r w:rsidR="00764587" w:rsidRPr="00715B2C">
              <w:rPr>
                <w:rFonts w:asciiTheme="minorHAnsi" w:hAnsiTheme="minorHAnsi"/>
                <w:color w:val="auto"/>
                <w:sz w:val="20"/>
                <w:szCs w:val="20"/>
              </w:rPr>
              <w:t>Buona dotazione di risorse di docenza teorica e di guide di tirocinio. Basso rapporto studenti/docenti e assegnazione ad ogni Guida di un numero limitato di studenti. Elevato gradimento medio ottenuto dai docenti</w:t>
            </w:r>
            <w:r w:rsidR="00FF1BB8" w:rsidRPr="00715B2C">
              <w:rPr>
                <w:rFonts w:asciiTheme="minorHAnsi" w:hAnsiTheme="minorHAnsi"/>
                <w:color w:val="auto"/>
                <w:sz w:val="20"/>
                <w:szCs w:val="20"/>
              </w:rPr>
              <w:t xml:space="preserve">. </w:t>
            </w:r>
            <w:bookmarkStart w:id="18" w:name="_Hlk88753945"/>
            <w:r w:rsidR="00FF1BB8" w:rsidRPr="00715B2C">
              <w:rPr>
                <w:rFonts w:asciiTheme="minorHAnsi" w:hAnsiTheme="minorHAnsi"/>
                <w:color w:val="auto"/>
                <w:sz w:val="20"/>
                <w:szCs w:val="20"/>
              </w:rPr>
              <w:t xml:space="preserve">Elevata soddisfazione degli studenti per ciò che concerne le infrastrutture, il carico didattico e l’organizzazione complessiva del </w:t>
            </w:r>
            <w:proofErr w:type="spellStart"/>
            <w:r w:rsidR="00FF1BB8" w:rsidRPr="00715B2C">
              <w:rPr>
                <w:rFonts w:asciiTheme="minorHAnsi" w:hAnsiTheme="minorHAnsi"/>
                <w:color w:val="auto"/>
                <w:sz w:val="20"/>
                <w:szCs w:val="20"/>
              </w:rPr>
              <w:t>CdL</w:t>
            </w:r>
            <w:bookmarkEnd w:id="18"/>
            <w:proofErr w:type="spellEnd"/>
            <w:r w:rsidR="00FF1BB8" w:rsidRPr="00715B2C">
              <w:rPr>
                <w:rFonts w:asciiTheme="minorHAnsi" w:hAnsiTheme="minorHAnsi"/>
                <w:color w:val="auto"/>
                <w:sz w:val="20"/>
                <w:szCs w:val="20"/>
              </w:rPr>
              <w:t xml:space="preserve">. </w:t>
            </w:r>
            <w:r w:rsidR="00764587" w:rsidRPr="00715B2C">
              <w:rPr>
                <w:rFonts w:asciiTheme="minorHAnsi" w:hAnsiTheme="minorHAnsi"/>
                <w:color w:val="auto"/>
                <w:sz w:val="20"/>
                <w:szCs w:val="20"/>
              </w:rPr>
              <w:t xml:space="preserve">Ampia rete di tirocinio, con opportunità di formazione in tutti gli scenari clinici di applicazione delle competenze della figura professionale del Dietista e possibilità di svolgere parte del tirocinio in sedi vicine alla propria residenza. </w:t>
            </w:r>
          </w:p>
          <w:bookmarkEnd w:id="17"/>
          <w:p w14:paraId="57B07863" w14:textId="1B0BE677" w:rsidR="00085C82" w:rsidRPr="000B6721" w:rsidRDefault="00B54AB3" w:rsidP="00FF1BB8">
            <w:pPr>
              <w:autoSpaceDE w:val="0"/>
              <w:autoSpaceDN w:val="0"/>
              <w:adjustRightInd w:val="0"/>
              <w:spacing w:before="0" w:after="0" w:line="240" w:lineRule="auto"/>
              <w:jc w:val="both"/>
              <w:rPr>
                <w:rFonts w:eastAsia="Times New Roman" w:cs="Lucida Sans Unicode"/>
                <w:i/>
                <w:color w:val="000000"/>
                <w:sz w:val="18"/>
                <w:szCs w:val="18"/>
                <w:lang w:eastAsia="it-IT"/>
              </w:rPr>
            </w:pPr>
            <w:r w:rsidRPr="00715B2C">
              <w:rPr>
                <w:b/>
                <w:bCs/>
              </w:rPr>
              <w:t xml:space="preserve">Punti di debolezza. </w:t>
            </w:r>
            <w:r w:rsidR="00FF1BB8" w:rsidRPr="00715B2C">
              <w:t>Non si rilevano particolari criticità.</w:t>
            </w:r>
            <w:r w:rsidR="00FF1BB8" w:rsidRPr="00715B2C">
              <w:rPr>
                <w:b/>
                <w:bCs/>
              </w:rPr>
              <w:t xml:space="preserve"> </w:t>
            </w:r>
            <w:r w:rsidR="00E537AB" w:rsidRPr="00715B2C">
              <w:rPr>
                <w:rFonts w:ascii="Arial" w:eastAsia="Times New Roman" w:hAnsi="Arial" w:cs="Arial"/>
                <w:lang w:eastAsia="it-IT"/>
              </w:rPr>
              <w:t> </w:t>
            </w:r>
          </w:p>
        </w:tc>
      </w:tr>
    </w:tbl>
    <w:p w14:paraId="3A493C49" w14:textId="77777777" w:rsidR="00F478F6" w:rsidRPr="00F478F6" w:rsidRDefault="00F478F6" w:rsidP="00F478F6">
      <w:pPr>
        <w:spacing w:before="0" w:after="0" w:line="240" w:lineRule="auto"/>
      </w:pPr>
    </w:p>
    <w:p w14:paraId="5C2DE81F" w14:textId="77777777" w:rsidR="00085C82" w:rsidRDefault="00BA145F" w:rsidP="004901B5">
      <w:pPr>
        <w:spacing w:before="0" w:after="0" w:line="216" w:lineRule="auto"/>
        <w:contextualSpacing/>
        <w:rPr>
          <w:rFonts w:eastAsiaTheme="minorHAnsi" w:cs="Lucida Sans Unicode"/>
          <w:b/>
          <w:color w:val="000000"/>
          <w:sz w:val="18"/>
          <w:szCs w:val="18"/>
        </w:rPr>
      </w:pPr>
      <w:r>
        <w:rPr>
          <w:rFonts w:eastAsiaTheme="minorHAnsi" w:cs="Lucida Sans Unicode"/>
          <w:b/>
          <w:color w:val="000000"/>
          <w:sz w:val="18"/>
          <w:szCs w:val="18"/>
        </w:rPr>
        <w:t>3- c</w:t>
      </w:r>
      <w:r>
        <w:rPr>
          <w:rFonts w:eastAsiaTheme="minorHAnsi" w:cs="Lucida Sans Unicode"/>
          <w:b/>
          <w:color w:val="000000"/>
          <w:sz w:val="18"/>
          <w:szCs w:val="18"/>
        </w:rPr>
        <w:tab/>
        <w:t>OBIETTIVI E</w:t>
      </w:r>
      <w:r w:rsidR="00085C82" w:rsidRPr="00625919">
        <w:rPr>
          <w:rFonts w:eastAsiaTheme="minorHAnsi" w:cs="Lucida Sans Unicode"/>
          <w:b/>
          <w:color w:val="000000"/>
          <w:sz w:val="18"/>
          <w:szCs w:val="18"/>
        </w:rPr>
        <w:t xml:space="preserve"> AZIONI DI MIGLIORAMENTO </w:t>
      </w:r>
    </w:p>
    <w:p w14:paraId="682ED57C" w14:textId="45FB6FC5" w:rsidR="00085C82" w:rsidRPr="00625919" w:rsidRDefault="00B37FDF" w:rsidP="00BD2EB3">
      <w:pPr>
        <w:spacing w:before="0" w:line="216" w:lineRule="auto"/>
        <w:jc w:val="both"/>
        <w:rPr>
          <w:rFonts w:eastAsiaTheme="minorHAnsi" w:cs="Lucida Sans Unicode"/>
          <w:i/>
          <w:color w:val="000000"/>
          <w:sz w:val="18"/>
          <w:szCs w:val="18"/>
        </w:rPr>
      </w:pPr>
      <w:r w:rsidRPr="00625919">
        <w:rPr>
          <w:rFonts w:eastAsiaTheme="minorHAnsi" w:cs="Lucida Sans Unicode"/>
          <w:i/>
          <w:color w:val="000000"/>
          <w:sz w:val="18"/>
          <w:szCs w:val="18"/>
        </w:rPr>
        <w:t>Includervi gli interventi ritenuti necessari o opportuni in base alle mutate condizioni e agli elementi critici individuati</w:t>
      </w:r>
      <w:r>
        <w:rPr>
          <w:rFonts w:eastAsiaTheme="minorHAnsi" w:cs="Lucida Sans Unicode"/>
          <w:i/>
          <w:color w:val="000000"/>
          <w:sz w:val="18"/>
          <w:szCs w:val="18"/>
        </w:rPr>
        <w:t>, alle sfide</w:t>
      </w:r>
      <w:r w:rsidRPr="00625919">
        <w:rPr>
          <w:rFonts w:eastAsiaTheme="minorHAnsi" w:cs="Lucida Sans Unicode"/>
          <w:i/>
          <w:color w:val="000000"/>
          <w:sz w:val="18"/>
          <w:szCs w:val="18"/>
        </w:rPr>
        <w:t xml:space="preserve"> e le azioni volte ad apportare mi</w:t>
      </w:r>
      <w:r>
        <w:rPr>
          <w:rFonts w:eastAsiaTheme="minorHAnsi" w:cs="Lucida Sans Unicode"/>
          <w:i/>
          <w:color w:val="000000"/>
          <w:sz w:val="18"/>
          <w:szCs w:val="18"/>
        </w:rPr>
        <w:t>glioramenti. Gli obiettivi dovranno avere</w:t>
      </w:r>
      <w:r w:rsidRPr="00625919">
        <w:rPr>
          <w:rFonts w:eastAsiaTheme="minorHAnsi" w:cs="Lucida Sans Unicode"/>
          <w:i/>
          <w:color w:val="000000"/>
          <w:sz w:val="18"/>
          <w:szCs w:val="18"/>
        </w:rPr>
        <w:t xml:space="preserve"> un respiro pluriennale e devono riferirsi ad aspetti sostanziali della formazione e dell’esperienza degli studenti. Specificare attraverso quali azioni si ritiene di poter raggiungere gli obiettivi</w:t>
      </w:r>
      <w:r w:rsidR="0043118B">
        <w:rPr>
          <w:rFonts w:eastAsiaTheme="minorHAnsi" w:cs="Lucida Sans Unicode"/>
          <w:i/>
          <w:color w:val="00000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085C82" w:rsidRPr="000B6721" w14:paraId="6EC27D4B" w14:textId="77777777" w:rsidTr="004B3B72">
        <w:trPr>
          <w:trHeight w:val="170"/>
        </w:trPr>
        <w:tc>
          <w:tcPr>
            <w:tcW w:w="9638" w:type="dxa"/>
            <w:tcBorders>
              <w:top w:val="single" w:sz="12" w:space="0" w:color="0000FF"/>
              <w:left w:val="single" w:sz="12" w:space="0" w:color="0000FF"/>
              <w:bottom w:val="single" w:sz="12" w:space="0" w:color="0000FF"/>
              <w:right w:val="single" w:sz="12" w:space="0" w:color="0000FF"/>
            </w:tcBorders>
            <w:shd w:val="clear" w:color="auto" w:fill="auto"/>
          </w:tcPr>
          <w:p w14:paraId="67C0E949" w14:textId="0C1A70D8" w:rsidR="00085C82" w:rsidRPr="000B6721" w:rsidRDefault="001B5B44" w:rsidP="004B3B72">
            <w:pPr>
              <w:widowControl w:val="0"/>
              <w:spacing w:before="0" w:after="0" w:line="192" w:lineRule="auto"/>
              <w:rPr>
                <w:rFonts w:eastAsia="Times New Roman" w:cs="Lucida Sans Unicode"/>
                <w:i/>
                <w:color w:val="000000"/>
                <w:sz w:val="18"/>
                <w:szCs w:val="18"/>
                <w:lang w:eastAsia="it-IT"/>
              </w:rPr>
            </w:pPr>
            <w:r w:rsidRPr="00525357">
              <w:rPr>
                <w:rFonts w:eastAsia="Times New Roman" w:cs="Lucida Sans Unicode"/>
                <w:iCs/>
                <w:color w:val="000000"/>
                <w:lang w:eastAsia="it-IT"/>
              </w:rPr>
              <w:t>Non si ritiene necessario avviare alcuna azione specifica</w:t>
            </w:r>
            <w:r w:rsidRPr="000B6721">
              <w:rPr>
                <w:rFonts w:eastAsia="Times New Roman" w:cs="Lucida Sans Unicode"/>
                <w:i/>
                <w:color w:val="000000"/>
                <w:sz w:val="18"/>
                <w:szCs w:val="18"/>
                <w:lang w:eastAsia="it-IT"/>
              </w:rPr>
              <w:t xml:space="preserve"> </w:t>
            </w:r>
          </w:p>
        </w:tc>
      </w:tr>
    </w:tbl>
    <w:p w14:paraId="364D960A" w14:textId="77777777" w:rsidR="00085C82" w:rsidRPr="00E13570" w:rsidRDefault="00085C82" w:rsidP="00E13570"/>
    <w:p w14:paraId="5981D7C5" w14:textId="77777777" w:rsidR="00085C82" w:rsidRDefault="00D13664" w:rsidP="00085C82">
      <w:pPr>
        <w:pStyle w:val="Titolo3"/>
      </w:pPr>
      <w:bookmarkStart w:id="19" w:name="_Toc455392963"/>
      <w:bookmarkStart w:id="20" w:name="_Toc470188566"/>
      <w:r w:rsidRPr="00625919">
        <w:t xml:space="preserve">4 – </w:t>
      </w:r>
      <w:r>
        <w:t>M</w:t>
      </w:r>
      <w:r w:rsidRPr="00625919">
        <w:t xml:space="preserve">onitoraggio e revisione del </w:t>
      </w:r>
      <w:proofErr w:type="spellStart"/>
      <w:r>
        <w:t>C</w:t>
      </w:r>
      <w:r w:rsidRPr="00625919">
        <w:t>d</w:t>
      </w:r>
      <w:bookmarkEnd w:id="19"/>
      <w:r>
        <w:t>S</w:t>
      </w:r>
      <w:bookmarkEnd w:id="20"/>
      <w:proofErr w:type="spellEnd"/>
    </w:p>
    <w:p w14:paraId="653F8E1C" w14:textId="77777777" w:rsidR="00085C82" w:rsidRPr="00713906" w:rsidRDefault="00085C82" w:rsidP="00085C82">
      <w:pPr>
        <w:spacing w:before="120"/>
        <w:rPr>
          <w:rFonts w:eastAsiaTheme="minorHAnsi" w:cs="Lucida Sans Unicode"/>
          <w:b/>
          <w:color w:val="000000"/>
        </w:rPr>
      </w:pPr>
      <w:r w:rsidRPr="00713906">
        <w:rPr>
          <w:rFonts w:eastAsiaTheme="minorHAnsi" w:cs="Lucida Sans Unicode"/>
          <w:b/>
          <w:color w:val="000000"/>
        </w:rPr>
        <w:t>4- a</w:t>
      </w:r>
      <w:r w:rsidRPr="00713906">
        <w:rPr>
          <w:rFonts w:eastAsiaTheme="minorHAnsi" w:cs="Lucida Sans Unicode"/>
          <w:b/>
          <w:color w:val="000000"/>
        </w:rPr>
        <w:tab/>
        <w:t>SINTESI DEI PRINCIPALI MUTAMENTI INTERCORSI DALL'ULTIMO RIESAME</w:t>
      </w:r>
    </w:p>
    <w:p w14:paraId="523BB771" w14:textId="77777777" w:rsidR="00085C82" w:rsidRPr="00625919" w:rsidRDefault="00085C82" w:rsidP="00085C82">
      <w:pPr>
        <w:spacing w:before="120"/>
        <w:rPr>
          <w:rFonts w:eastAsiaTheme="minorHAnsi" w:cs="Lucida Sans Unicode"/>
          <w:b/>
          <w:i/>
          <w:color w:val="000000"/>
          <w:sz w:val="18"/>
          <w:szCs w:val="18"/>
        </w:rPr>
      </w:pPr>
      <w:r w:rsidRPr="00625919">
        <w:rPr>
          <w:rFonts w:eastAsiaTheme="minorHAnsi" w:cs="Lucida Sans Unicode"/>
          <w:i/>
          <w:color w:val="000000"/>
          <w:sz w:val="18"/>
          <w:szCs w:val="18"/>
        </w:rPr>
        <w:t xml:space="preserve">Descrivere i principali mutamenti intercorsi dal Riesame ciclico precedente, anche in relazione alle azioni migliorative messe in atto nel </w:t>
      </w:r>
      <w:proofErr w:type="spellStart"/>
      <w:r w:rsidRPr="00625919">
        <w:rPr>
          <w:rFonts w:eastAsiaTheme="minorHAnsi" w:cs="Lucida Sans Unicode"/>
          <w:i/>
          <w:color w:val="000000"/>
          <w:sz w:val="18"/>
          <w:szCs w:val="18"/>
        </w:rPr>
        <w:t>CdS</w:t>
      </w:r>
      <w:proofErr w:type="spellEnd"/>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085C82" w:rsidRPr="00625919" w14:paraId="0F2A44F6" w14:textId="77777777" w:rsidTr="004B3B72">
        <w:trPr>
          <w:trHeight w:val="170"/>
        </w:trPr>
        <w:tc>
          <w:tcPr>
            <w:tcW w:w="9638" w:type="dxa"/>
            <w:shd w:val="clear" w:color="auto" w:fill="auto"/>
          </w:tcPr>
          <w:p w14:paraId="57F939C6" w14:textId="6A794C04" w:rsidR="00085C82" w:rsidRPr="00625919" w:rsidRDefault="00A55272" w:rsidP="004B3B72">
            <w:pPr>
              <w:widowControl w:val="0"/>
              <w:spacing w:before="0" w:after="0" w:line="192" w:lineRule="auto"/>
              <w:rPr>
                <w:rFonts w:eastAsia="Times New Roman" w:cs="Lucida Sans Unicode"/>
                <w:color w:val="000000"/>
                <w:sz w:val="16"/>
                <w:szCs w:val="18"/>
                <w:lang w:eastAsia="it-IT"/>
              </w:rPr>
            </w:pPr>
            <w:r w:rsidRPr="00CB2F03">
              <w:rPr>
                <w:rFonts w:eastAsia="Times New Roman" w:cs="Lucida Sans Unicode"/>
                <w:iCs/>
                <w:color w:val="000000"/>
                <w:lang w:eastAsia="it-IT"/>
              </w:rPr>
              <w:t>Non applicabile-Primo Riesame Ciclico.</w:t>
            </w:r>
          </w:p>
        </w:tc>
      </w:tr>
    </w:tbl>
    <w:p w14:paraId="63A457A6" w14:textId="77777777" w:rsidR="00F478F6" w:rsidRPr="00F478F6" w:rsidRDefault="00F478F6" w:rsidP="00F478F6">
      <w:pPr>
        <w:spacing w:before="0" w:after="0" w:line="240" w:lineRule="auto"/>
      </w:pPr>
    </w:p>
    <w:p w14:paraId="09109332" w14:textId="77777777" w:rsidR="00713906" w:rsidRDefault="00713906" w:rsidP="00085C82">
      <w:pPr>
        <w:spacing w:before="120"/>
        <w:rPr>
          <w:rFonts w:eastAsiaTheme="minorHAnsi" w:cs="Lucida Sans Unicode"/>
          <w:b/>
          <w:color w:val="000000"/>
        </w:rPr>
      </w:pPr>
    </w:p>
    <w:p w14:paraId="32C363AE" w14:textId="47D9C969" w:rsidR="00085C82" w:rsidRPr="00713906" w:rsidRDefault="00085C82" w:rsidP="00085C82">
      <w:pPr>
        <w:spacing w:before="120"/>
        <w:rPr>
          <w:rFonts w:eastAsiaTheme="minorHAnsi" w:cs="Lucida Sans Unicode"/>
          <w:b/>
          <w:color w:val="000000"/>
        </w:rPr>
      </w:pPr>
      <w:r w:rsidRPr="00713906">
        <w:rPr>
          <w:rFonts w:eastAsiaTheme="minorHAnsi" w:cs="Lucida Sans Unicode"/>
          <w:b/>
          <w:color w:val="000000"/>
        </w:rPr>
        <w:t>4- b</w:t>
      </w:r>
      <w:r w:rsidRPr="00713906">
        <w:rPr>
          <w:rFonts w:eastAsiaTheme="minorHAnsi" w:cs="Lucida Sans Unicode"/>
          <w:b/>
          <w:color w:val="000000"/>
        </w:rPr>
        <w:tab/>
        <w:t xml:space="preserve">ANALISI DELLA SITUAZIONE SULLA BASE DEI DATI </w:t>
      </w:r>
    </w:p>
    <w:p w14:paraId="0CD3E507" w14:textId="59FBA824" w:rsidR="00085C82" w:rsidRPr="00625919" w:rsidRDefault="00085C82" w:rsidP="00DC2066">
      <w:pPr>
        <w:spacing w:before="0" w:line="216" w:lineRule="auto"/>
        <w:jc w:val="both"/>
        <w:rPr>
          <w:rFonts w:eastAsiaTheme="minorHAnsi" w:cs="Lucida Sans Unicode"/>
          <w:i/>
          <w:color w:val="000000"/>
          <w:sz w:val="18"/>
          <w:szCs w:val="18"/>
        </w:rPr>
      </w:pPr>
      <w:r w:rsidRPr="00625919">
        <w:rPr>
          <w:rFonts w:eastAsiaTheme="minorHAnsi" w:cs="Lucida Sans Unicode"/>
          <w:i/>
          <w:color w:val="000000"/>
          <w:sz w:val="18"/>
          <w:szCs w:val="18"/>
        </w:rPr>
        <w:t>Includervi i principali problemi individuati, le sfide, i punti di forza e le aree da migliorare che emergono dall’analisi del periodo in esame e dalle prospettive del periodo seguente</w:t>
      </w:r>
      <w:r w:rsidR="0043118B">
        <w:rPr>
          <w:rFonts w:eastAsiaTheme="minorHAnsi" w:cs="Lucida Sans Unicode"/>
          <w:i/>
          <w:color w:val="00000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500"/>
      </w:tblGrid>
      <w:tr w:rsidR="00085C82" w:rsidRPr="000B6721" w14:paraId="57D694A9" w14:textId="77777777" w:rsidTr="004B3B72">
        <w:trPr>
          <w:trHeight w:val="170"/>
        </w:trPr>
        <w:tc>
          <w:tcPr>
            <w:tcW w:w="9638" w:type="dxa"/>
            <w:shd w:val="clear" w:color="auto" w:fill="auto"/>
          </w:tcPr>
          <w:p w14:paraId="60DCDACA" w14:textId="4D033679" w:rsidR="00713906" w:rsidRPr="00713906" w:rsidRDefault="00713906" w:rsidP="007613BA">
            <w:pPr>
              <w:autoSpaceDE w:val="0"/>
              <w:autoSpaceDN w:val="0"/>
              <w:adjustRightInd w:val="0"/>
              <w:spacing w:before="0" w:after="0" w:line="240" w:lineRule="auto"/>
              <w:rPr>
                <w:rFonts w:eastAsiaTheme="minorHAnsi" w:cs="Lucida Sans Unicode"/>
                <w:b/>
                <w:iCs/>
                <w:color w:val="000000"/>
              </w:rPr>
            </w:pPr>
            <w:r w:rsidRPr="00713906">
              <w:rPr>
                <w:rFonts w:eastAsiaTheme="minorHAnsi" w:cs="Lucida Sans Unicode"/>
                <w:b/>
                <w:iCs/>
                <w:color w:val="000000"/>
              </w:rPr>
              <w:t xml:space="preserve">Principali elementi </w:t>
            </w:r>
            <w:r>
              <w:rPr>
                <w:rFonts w:eastAsiaTheme="minorHAnsi" w:cs="Lucida Sans Unicode"/>
                <w:b/>
                <w:iCs/>
                <w:color w:val="000000"/>
              </w:rPr>
              <w:t>presi in considerazione</w:t>
            </w:r>
            <w:r w:rsidRPr="00713906">
              <w:rPr>
                <w:rFonts w:eastAsiaTheme="minorHAnsi" w:cs="Lucida Sans Unicode"/>
                <w:b/>
                <w:iCs/>
                <w:color w:val="000000"/>
              </w:rPr>
              <w:t xml:space="preserve">: </w:t>
            </w:r>
          </w:p>
          <w:p w14:paraId="13C2738B" w14:textId="77777777" w:rsidR="00713906" w:rsidRPr="00713906" w:rsidRDefault="00713906" w:rsidP="00713906">
            <w:pPr>
              <w:numPr>
                <w:ilvl w:val="0"/>
                <w:numId w:val="13"/>
              </w:numPr>
              <w:tabs>
                <w:tab w:val="clear" w:pos="1472"/>
              </w:tabs>
              <w:spacing w:before="0" w:after="0" w:line="240" w:lineRule="auto"/>
              <w:ind w:left="1335" w:hanging="336"/>
              <w:jc w:val="both"/>
              <w:rPr>
                <w:rFonts w:eastAsiaTheme="minorHAnsi" w:cs="Lucida Sans Unicode"/>
                <w:iCs/>
                <w:color w:val="000000"/>
              </w:rPr>
            </w:pPr>
            <w:r w:rsidRPr="00713906">
              <w:rPr>
                <w:rFonts w:eastAsiaTheme="minorHAnsi" w:cs="Lucida Sans Unicode"/>
                <w:iCs/>
                <w:color w:val="000000"/>
              </w:rPr>
              <w:t>SUA-CDS: quadri B1, B2, B4, B5, B6, B7, C1, C2, C3, D4</w:t>
            </w:r>
          </w:p>
          <w:p w14:paraId="41F5DEB7" w14:textId="77777777" w:rsidR="00713906" w:rsidRDefault="00713906" w:rsidP="00713906">
            <w:pPr>
              <w:numPr>
                <w:ilvl w:val="0"/>
                <w:numId w:val="13"/>
              </w:numPr>
              <w:tabs>
                <w:tab w:val="clear" w:pos="1472"/>
              </w:tabs>
              <w:spacing w:before="0" w:after="0" w:line="240" w:lineRule="auto"/>
              <w:ind w:left="1335" w:hanging="336"/>
              <w:jc w:val="both"/>
              <w:rPr>
                <w:rFonts w:eastAsiaTheme="minorHAnsi" w:cs="Lucida Sans Unicode"/>
                <w:iCs/>
                <w:color w:val="000000"/>
              </w:rPr>
            </w:pPr>
            <w:r>
              <w:rPr>
                <w:rFonts w:eastAsiaTheme="minorHAnsi" w:cs="Lucida Sans Unicode"/>
                <w:iCs/>
                <w:color w:val="000000"/>
              </w:rPr>
              <w:t>Monitoraggio annuale degli indicatori</w:t>
            </w:r>
          </w:p>
          <w:p w14:paraId="25D74E26" w14:textId="3B654D6D" w:rsidR="00713906" w:rsidRPr="00713906" w:rsidRDefault="00713906" w:rsidP="00713906">
            <w:pPr>
              <w:numPr>
                <w:ilvl w:val="0"/>
                <w:numId w:val="13"/>
              </w:numPr>
              <w:tabs>
                <w:tab w:val="clear" w:pos="1472"/>
              </w:tabs>
              <w:spacing w:before="0" w:after="0" w:line="240" w:lineRule="auto"/>
              <w:ind w:left="1335" w:hanging="336"/>
              <w:jc w:val="both"/>
              <w:rPr>
                <w:rFonts w:eastAsiaTheme="minorHAnsi" w:cs="Lucida Sans Unicode"/>
                <w:iCs/>
                <w:color w:val="000000"/>
              </w:rPr>
            </w:pPr>
            <w:r>
              <w:rPr>
                <w:rFonts w:eastAsiaTheme="minorHAnsi" w:cs="Lucida Sans Unicode"/>
                <w:iCs/>
                <w:color w:val="000000"/>
              </w:rPr>
              <w:lastRenderedPageBreak/>
              <w:t>S</w:t>
            </w:r>
            <w:r w:rsidRPr="00713906">
              <w:rPr>
                <w:rFonts w:eastAsiaTheme="minorHAnsi" w:cs="Lucida Sans Unicode"/>
                <w:iCs/>
                <w:color w:val="000000"/>
              </w:rPr>
              <w:t>egnalazioni provenienti da studenti, singolarmente o tramite questionari per studenti e laureandi, da docenti, da personale tecnico-amministrativo e da soggetti esterni all’Ateneo</w:t>
            </w:r>
          </w:p>
          <w:p w14:paraId="4FDDD98D" w14:textId="1AAABFDC" w:rsidR="00713906" w:rsidRPr="00713906" w:rsidRDefault="00713906" w:rsidP="00713906">
            <w:pPr>
              <w:numPr>
                <w:ilvl w:val="0"/>
                <w:numId w:val="13"/>
              </w:numPr>
              <w:tabs>
                <w:tab w:val="clear" w:pos="1472"/>
              </w:tabs>
              <w:spacing w:before="0" w:after="0" w:line="240" w:lineRule="auto"/>
              <w:ind w:left="1335" w:hanging="336"/>
              <w:jc w:val="both"/>
              <w:rPr>
                <w:rFonts w:eastAsiaTheme="minorHAnsi" w:cs="Lucida Sans Unicode"/>
                <w:iCs/>
                <w:color w:val="000000"/>
              </w:rPr>
            </w:pPr>
            <w:r>
              <w:rPr>
                <w:rFonts w:eastAsiaTheme="minorHAnsi" w:cs="Lucida Sans Unicode"/>
                <w:iCs/>
                <w:color w:val="000000"/>
              </w:rPr>
              <w:t>O</w:t>
            </w:r>
            <w:r w:rsidRPr="00713906">
              <w:rPr>
                <w:rFonts w:eastAsiaTheme="minorHAnsi" w:cs="Lucida Sans Unicode"/>
                <w:iCs/>
                <w:color w:val="000000"/>
              </w:rPr>
              <w:t xml:space="preserve">sservazioni emerse in riunioni del </w:t>
            </w:r>
            <w:proofErr w:type="spellStart"/>
            <w:r w:rsidRPr="00713906">
              <w:rPr>
                <w:rFonts w:eastAsiaTheme="minorHAnsi" w:cs="Lucida Sans Unicode"/>
                <w:iCs/>
                <w:color w:val="000000"/>
              </w:rPr>
              <w:t>CdS</w:t>
            </w:r>
            <w:proofErr w:type="spellEnd"/>
            <w:r w:rsidRPr="00713906">
              <w:rPr>
                <w:rFonts w:eastAsiaTheme="minorHAnsi" w:cs="Lucida Sans Unicode"/>
                <w:iCs/>
                <w:color w:val="000000"/>
              </w:rPr>
              <w:t>, del Dipartimento o nel corso di altre riunioni collegiali</w:t>
            </w:r>
          </w:p>
          <w:p w14:paraId="0CEFD695" w14:textId="33C00E0B" w:rsidR="00713906" w:rsidRPr="00713906" w:rsidRDefault="00713906" w:rsidP="00713906">
            <w:pPr>
              <w:numPr>
                <w:ilvl w:val="0"/>
                <w:numId w:val="13"/>
              </w:numPr>
              <w:tabs>
                <w:tab w:val="clear" w:pos="1472"/>
              </w:tabs>
              <w:spacing w:before="0" w:after="0" w:line="240" w:lineRule="auto"/>
              <w:ind w:left="1335" w:hanging="336"/>
              <w:jc w:val="both"/>
              <w:rPr>
                <w:rFonts w:eastAsiaTheme="minorHAnsi" w:cs="Lucida Sans Unicode"/>
                <w:iCs/>
                <w:color w:val="000000"/>
              </w:rPr>
            </w:pPr>
            <w:r>
              <w:rPr>
                <w:rFonts w:eastAsiaTheme="minorHAnsi" w:cs="Lucida Sans Unicode"/>
                <w:iCs/>
                <w:color w:val="000000"/>
              </w:rPr>
              <w:t>U</w:t>
            </w:r>
            <w:r w:rsidRPr="00713906">
              <w:rPr>
                <w:rFonts w:eastAsiaTheme="minorHAnsi" w:cs="Lucida Sans Unicode"/>
                <w:iCs/>
                <w:color w:val="000000"/>
              </w:rPr>
              <w:t xml:space="preserve">ltima </w:t>
            </w:r>
            <w:proofErr w:type="spellStart"/>
            <w:r w:rsidRPr="00713906">
              <w:rPr>
                <w:rFonts w:eastAsiaTheme="minorHAnsi" w:cs="Lucida Sans Unicode"/>
                <w:iCs/>
                <w:color w:val="000000"/>
              </w:rPr>
              <w:t>Relazion</w:t>
            </w:r>
            <w:r w:rsidR="001632EC">
              <w:rPr>
                <w:rFonts w:eastAsiaTheme="minorHAnsi" w:cs="Lucida Sans Unicode"/>
                <w:iCs/>
                <w:color w:val="000000"/>
              </w:rPr>
              <w:t>n</w:t>
            </w:r>
            <w:r w:rsidRPr="00713906">
              <w:rPr>
                <w:rFonts w:eastAsiaTheme="minorHAnsi" w:cs="Lucida Sans Unicode"/>
                <w:iCs/>
                <w:color w:val="000000"/>
              </w:rPr>
              <w:t>e</w:t>
            </w:r>
            <w:proofErr w:type="spellEnd"/>
            <w:r w:rsidRPr="00713906">
              <w:rPr>
                <w:rFonts w:eastAsiaTheme="minorHAnsi" w:cs="Lucida Sans Unicode"/>
                <w:iCs/>
                <w:color w:val="000000"/>
              </w:rPr>
              <w:t xml:space="preserve"> annuale della CPDS. </w:t>
            </w:r>
          </w:p>
          <w:p w14:paraId="135C9188" w14:textId="76812EE5" w:rsidR="00241ED9" w:rsidRPr="00ED5214" w:rsidRDefault="00241ED9" w:rsidP="00ED5214">
            <w:pPr>
              <w:autoSpaceDE w:val="0"/>
              <w:autoSpaceDN w:val="0"/>
              <w:adjustRightInd w:val="0"/>
              <w:spacing w:before="0" w:after="0" w:line="240" w:lineRule="auto"/>
              <w:jc w:val="both"/>
              <w:rPr>
                <w:rFonts w:eastAsiaTheme="minorHAnsi" w:cs="Lucida Sans Unicode"/>
                <w:b/>
                <w:iCs/>
                <w:color w:val="000000"/>
              </w:rPr>
            </w:pPr>
            <w:r w:rsidRPr="00ED5214">
              <w:rPr>
                <w:rFonts w:eastAsiaTheme="minorHAnsi" w:cs="Lucida Sans Unicode"/>
                <w:b/>
                <w:iCs/>
                <w:color w:val="000000"/>
              </w:rPr>
              <w:t>Contributo dei docenti e degli studenti</w:t>
            </w:r>
            <w:r w:rsidRPr="00ED5214">
              <w:rPr>
                <w:rFonts w:eastAsiaTheme="minorHAnsi" w:cs="Lucida Sans Unicode"/>
                <w:b/>
                <w:iCs/>
                <w:color w:val="000000"/>
              </w:rPr>
              <w:tab/>
            </w:r>
          </w:p>
          <w:p w14:paraId="02F44A00" w14:textId="4DFF4EA0" w:rsidR="00241ED9" w:rsidRDefault="00241ED9" w:rsidP="00ED5214">
            <w:pPr>
              <w:pStyle w:val="Default"/>
              <w:jc w:val="both"/>
              <w:rPr>
                <w:rFonts w:asciiTheme="minorHAnsi" w:hAnsiTheme="minorHAnsi"/>
                <w:sz w:val="20"/>
                <w:szCs w:val="20"/>
              </w:rPr>
            </w:pPr>
            <w:r w:rsidRPr="00ED5214">
              <w:rPr>
                <w:rFonts w:asciiTheme="minorHAnsi" w:hAnsiTheme="minorHAnsi"/>
                <w:sz w:val="20"/>
                <w:szCs w:val="20"/>
              </w:rPr>
              <w:t xml:space="preserve">I Docenti e i Rappresentanti degli studenti del </w:t>
            </w:r>
            <w:proofErr w:type="spellStart"/>
            <w:r w:rsidRPr="00ED5214">
              <w:rPr>
                <w:rFonts w:asciiTheme="minorHAnsi" w:hAnsiTheme="minorHAnsi"/>
                <w:sz w:val="20"/>
                <w:szCs w:val="20"/>
              </w:rPr>
              <w:t>Cd</w:t>
            </w:r>
            <w:r w:rsidR="00524EB7" w:rsidRPr="00ED5214">
              <w:rPr>
                <w:rFonts w:asciiTheme="minorHAnsi" w:hAnsiTheme="minorHAnsi"/>
                <w:sz w:val="20"/>
                <w:szCs w:val="20"/>
              </w:rPr>
              <w:t>L</w:t>
            </w:r>
            <w:proofErr w:type="spellEnd"/>
            <w:r w:rsidR="00524EB7" w:rsidRPr="00ED5214">
              <w:rPr>
                <w:rFonts w:asciiTheme="minorHAnsi" w:hAnsiTheme="minorHAnsi"/>
                <w:sz w:val="20"/>
                <w:szCs w:val="20"/>
              </w:rPr>
              <w:t xml:space="preserve"> in </w:t>
            </w:r>
            <w:proofErr w:type="spellStart"/>
            <w:r w:rsidR="00524EB7" w:rsidRPr="00ED5214">
              <w:rPr>
                <w:rFonts w:asciiTheme="minorHAnsi" w:hAnsiTheme="minorHAnsi"/>
                <w:sz w:val="20"/>
                <w:szCs w:val="20"/>
              </w:rPr>
              <w:t>Dietistica</w:t>
            </w:r>
            <w:proofErr w:type="spellEnd"/>
            <w:r w:rsidR="00524EB7" w:rsidRPr="00ED5214">
              <w:rPr>
                <w:rFonts w:asciiTheme="minorHAnsi" w:hAnsiTheme="minorHAnsi"/>
                <w:sz w:val="20"/>
                <w:szCs w:val="20"/>
              </w:rPr>
              <w:t xml:space="preserve"> </w:t>
            </w:r>
            <w:r w:rsidRPr="00ED5214">
              <w:rPr>
                <w:rFonts w:asciiTheme="minorHAnsi" w:hAnsiTheme="minorHAnsi"/>
                <w:sz w:val="20"/>
                <w:szCs w:val="20"/>
              </w:rPr>
              <w:t xml:space="preserve">si incontrano </w:t>
            </w:r>
            <w:r w:rsidR="00524EB7" w:rsidRPr="00ED5214">
              <w:rPr>
                <w:rFonts w:asciiTheme="minorHAnsi" w:hAnsiTheme="minorHAnsi"/>
                <w:sz w:val="20"/>
                <w:szCs w:val="20"/>
              </w:rPr>
              <w:t xml:space="preserve">in occasione </w:t>
            </w:r>
            <w:r w:rsidRPr="00ED5214">
              <w:rPr>
                <w:rFonts w:asciiTheme="minorHAnsi" w:hAnsiTheme="minorHAnsi"/>
                <w:sz w:val="20"/>
                <w:szCs w:val="20"/>
              </w:rPr>
              <w:t>delle sedute del Consiglio</w:t>
            </w:r>
            <w:r w:rsidR="00524EB7" w:rsidRPr="00ED5214">
              <w:rPr>
                <w:rFonts w:asciiTheme="minorHAnsi" w:hAnsiTheme="minorHAnsi"/>
                <w:sz w:val="20"/>
                <w:szCs w:val="20"/>
              </w:rPr>
              <w:t xml:space="preserve"> del </w:t>
            </w:r>
            <w:proofErr w:type="spellStart"/>
            <w:r w:rsidRPr="00ED5214">
              <w:rPr>
                <w:rFonts w:asciiTheme="minorHAnsi" w:hAnsiTheme="minorHAnsi"/>
                <w:sz w:val="20"/>
                <w:szCs w:val="20"/>
              </w:rPr>
              <w:t>CdS</w:t>
            </w:r>
            <w:proofErr w:type="spellEnd"/>
            <w:r w:rsidRPr="00ED5214">
              <w:rPr>
                <w:rFonts w:asciiTheme="minorHAnsi" w:hAnsiTheme="minorHAnsi"/>
                <w:sz w:val="20"/>
                <w:szCs w:val="20"/>
              </w:rPr>
              <w:t xml:space="preserve">. </w:t>
            </w:r>
            <w:r w:rsidR="00524EB7" w:rsidRPr="00ED5214">
              <w:rPr>
                <w:rFonts w:asciiTheme="minorHAnsi" w:hAnsiTheme="minorHAnsi"/>
                <w:sz w:val="20"/>
                <w:szCs w:val="20"/>
              </w:rPr>
              <w:t xml:space="preserve">Nel corso delle riunioni del Consiglio vengono periodicamente analizzate le seguenti fonti di informazioni, utili al fine del monitoraggio e della revisione del </w:t>
            </w:r>
            <w:proofErr w:type="spellStart"/>
            <w:r w:rsidR="00524EB7" w:rsidRPr="00ED5214">
              <w:rPr>
                <w:rFonts w:asciiTheme="minorHAnsi" w:hAnsiTheme="minorHAnsi"/>
                <w:sz w:val="20"/>
                <w:szCs w:val="20"/>
              </w:rPr>
              <w:t>CdS</w:t>
            </w:r>
            <w:proofErr w:type="spellEnd"/>
            <w:r w:rsidR="00524EB7" w:rsidRPr="00ED5214">
              <w:rPr>
                <w:rFonts w:asciiTheme="minorHAnsi" w:hAnsiTheme="minorHAnsi"/>
                <w:sz w:val="20"/>
                <w:szCs w:val="20"/>
              </w:rPr>
              <w:t xml:space="preserve">:  </w:t>
            </w:r>
          </w:p>
          <w:p w14:paraId="340F8137" w14:textId="77777777" w:rsidR="00ED5214" w:rsidRPr="00ED5214" w:rsidRDefault="00ED5214" w:rsidP="00ED5214">
            <w:pPr>
              <w:pStyle w:val="Default"/>
              <w:jc w:val="both"/>
              <w:rPr>
                <w:rFonts w:asciiTheme="minorHAnsi" w:hAnsiTheme="minorHAnsi"/>
                <w:sz w:val="20"/>
                <w:szCs w:val="20"/>
              </w:rPr>
            </w:pPr>
          </w:p>
          <w:p w14:paraId="39CEC84D" w14:textId="77777777" w:rsidR="00241ED9" w:rsidRPr="00ED5214" w:rsidRDefault="00241ED9" w:rsidP="00ED5214">
            <w:pPr>
              <w:pStyle w:val="Default"/>
              <w:jc w:val="both"/>
              <w:rPr>
                <w:rFonts w:asciiTheme="minorHAnsi" w:hAnsiTheme="minorHAnsi"/>
                <w:sz w:val="20"/>
                <w:szCs w:val="20"/>
              </w:rPr>
            </w:pPr>
            <w:r w:rsidRPr="00ED5214">
              <w:rPr>
                <w:rFonts w:asciiTheme="minorHAnsi" w:hAnsiTheme="minorHAnsi"/>
                <w:sz w:val="20"/>
                <w:szCs w:val="20"/>
              </w:rPr>
              <w:t xml:space="preserve">- Quadri Scheda SUA </w:t>
            </w:r>
            <w:proofErr w:type="spellStart"/>
            <w:r w:rsidRPr="00ED5214">
              <w:rPr>
                <w:rFonts w:asciiTheme="minorHAnsi" w:hAnsiTheme="minorHAnsi"/>
                <w:sz w:val="20"/>
                <w:szCs w:val="20"/>
              </w:rPr>
              <w:t>CdS</w:t>
            </w:r>
            <w:proofErr w:type="spellEnd"/>
            <w:r w:rsidRPr="00ED5214">
              <w:rPr>
                <w:rFonts w:asciiTheme="minorHAnsi" w:hAnsiTheme="minorHAnsi"/>
                <w:sz w:val="20"/>
                <w:szCs w:val="20"/>
              </w:rPr>
              <w:t xml:space="preserve"> </w:t>
            </w:r>
          </w:p>
          <w:p w14:paraId="4CE6F602" w14:textId="77777777" w:rsidR="00241ED9" w:rsidRPr="00ED5214" w:rsidRDefault="00241ED9" w:rsidP="00ED5214">
            <w:pPr>
              <w:pStyle w:val="Default"/>
              <w:jc w:val="both"/>
              <w:rPr>
                <w:rFonts w:asciiTheme="minorHAnsi" w:hAnsiTheme="minorHAnsi"/>
                <w:sz w:val="20"/>
                <w:szCs w:val="20"/>
              </w:rPr>
            </w:pPr>
            <w:r w:rsidRPr="00ED5214">
              <w:rPr>
                <w:rFonts w:asciiTheme="minorHAnsi" w:hAnsiTheme="minorHAnsi"/>
                <w:sz w:val="20"/>
                <w:szCs w:val="20"/>
              </w:rPr>
              <w:t xml:space="preserve">- Questionari di valutazione della didattica </w:t>
            </w:r>
          </w:p>
          <w:p w14:paraId="511B0501" w14:textId="6151449D" w:rsidR="00241ED9" w:rsidRPr="00ED5214" w:rsidRDefault="00241ED9" w:rsidP="00ED5214">
            <w:pPr>
              <w:pStyle w:val="Default"/>
              <w:jc w:val="both"/>
              <w:rPr>
                <w:rFonts w:asciiTheme="minorHAnsi" w:hAnsiTheme="minorHAnsi"/>
                <w:sz w:val="20"/>
                <w:szCs w:val="20"/>
              </w:rPr>
            </w:pPr>
            <w:r w:rsidRPr="00ED5214">
              <w:rPr>
                <w:rFonts w:asciiTheme="minorHAnsi" w:hAnsiTheme="minorHAnsi"/>
                <w:sz w:val="20"/>
                <w:szCs w:val="20"/>
              </w:rPr>
              <w:t xml:space="preserve">- Report </w:t>
            </w:r>
            <w:proofErr w:type="spellStart"/>
            <w:r w:rsidRPr="00ED5214">
              <w:rPr>
                <w:rFonts w:asciiTheme="minorHAnsi" w:hAnsiTheme="minorHAnsi"/>
                <w:sz w:val="20"/>
                <w:szCs w:val="20"/>
              </w:rPr>
              <w:t>AlmaLaurea</w:t>
            </w:r>
            <w:proofErr w:type="spellEnd"/>
            <w:r w:rsidRPr="00ED5214">
              <w:rPr>
                <w:rFonts w:asciiTheme="minorHAnsi" w:hAnsiTheme="minorHAnsi"/>
                <w:sz w:val="20"/>
                <w:szCs w:val="20"/>
              </w:rPr>
              <w:t xml:space="preserve"> </w:t>
            </w:r>
          </w:p>
          <w:p w14:paraId="149BCBA9" w14:textId="77777777" w:rsidR="00241ED9" w:rsidRPr="00ED5214" w:rsidRDefault="00241ED9" w:rsidP="00ED5214">
            <w:pPr>
              <w:pStyle w:val="Default"/>
              <w:jc w:val="both"/>
              <w:rPr>
                <w:rFonts w:asciiTheme="minorHAnsi" w:hAnsiTheme="minorHAnsi"/>
                <w:sz w:val="20"/>
                <w:szCs w:val="20"/>
              </w:rPr>
            </w:pPr>
            <w:r w:rsidRPr="00ED5214">
              <w:rPr>
                <w:rFonts w:asciiTheme="minorHAnsi" w:hAnsiTheme="minorHAnsi"/>
                <w:sz w:val="20"/>
                <w:szCs w:val="20"/>
              </w:rPr>
              <w:t xml:space="preserve">- Scheda indicatori ANVUR </w:t>
            </w:r>
          </w:p>
          <w:p w14:paraId="37E0D322" w14:textId="29253D22" w:rsidR="00241ED9" w:rsidRPr="00ED5214" w:rsidRDefault="00241ED9" w:rsidP="00ED5214">
            <w:pPr>
              <w:pStyle w:val="Default"/>
              <w:jc w:val="both"/>
              <w:rPr>
                <w:rFonts w:asciiTheme="minorHAnsi" w:hAnsiTheme="minorHAnsi"/>
                <w:sz w:val="20"/>
                <w:szCs w:val="20"/>
              </w:rPr>
            </w:pPr>
            <w:r w:rsidRPr="00ED5214">
              <w:rPr>
                <w:rFonts w:asciiTheme="minorHAnsi" w:hAnsiTheme="minorHAnsi"/>
                <w:sz w:val="20"/>
                <w:szCs w:val="20"/>
              </w:rPr>
              <w:t>- Relazioni Commissione Paritetica Docenti</w:t>
            </w:r>
            <w:r w:rsidR="00524EB7" w:rsidRPr="00ED5214">
              <w:rPr>
                <w:rFonts w:asciiTheme="minorHAnsi" w:hAnsiTheme="minorHAnsi"/>
                <w:sz w:val="20"/>
                <w:szCs w:val="20"/>
              </w:rPr>
              <w:t>-</w:t>
            </w:r>
            <w:r w:rsidRPr="00ED5214">
              <w:rPr>
                <w:rFonts w:asciiTheme="minorHAnsi" w:hAnsiTheme="minorHAnsi"/>
                <w:sz w:val="20"/>
                <w:szCs w:val="20"/>
              </w:rPr>
              <w:t xml:space="preserve">Studenti </w:t>
            </w:r>
          </w:p>
          <w:p w14:paraId="471096CB" w14:textId="2341E5A2" w:rsidR="00241ED9" w:rsidRPr="00ED5214" w:rsidRDefault="00241ED9" w:rsidP="00ED5214">
            <w:pPr>
              <w:pStyle w:val="Default"/>
              <w:jc w:val="both"/>
              <w:rPr>
                <w:rFonts w:asciiTheme="minorHAnsi" w:hAnsiTheme="minorHAnsi"/>
                <w:sz w:val="20"/>
                <w:szCs w:val="20"/>
              </w:rPr>
            </w:pPr>
            <w:r w:rsidRPr="00ED5214">
              <w:rPr>
                <w:rFonts w:asciiTheme="minorHAnsi" w:hAnsiTheme="minorHAnsi"/>
                <w:sz w:val="20"/>
                <w:szCs w:val="20"/>
              </w:rPr>
              <w:t xml:space="preserve">- Relazioni </w:t>
            </w:r>
            <w:r w:rsidR="00524EB7" w:rsidRPr="00ED5214">
              <w:rPr>
                <w:rFonts w:asciiTheme="minorHAnsi" w:hAnsiTheme="minorHAnsi"/>
                <w:sz w:val="20"/>
                <w:szCs w:val="20"/>
              </w:rPr>
              <w:t xml:space="preserve">del </w:t>
            </w:r>
            <w:r w:rsidRPr="00ED5214">
              <w:rPr>
                <w:rFonts w:asciiTheme="minorHAnsi" w:hAnsiTheme="minorHAnsi"/>
                <w:sz w:val="20"/>
                <w:szCs w:val="20"/>
              </w:rPr>
              <w:t>N</w:t>
            </w:r>
            <w:r w:rsidR="00524EB7" w:rsidRPr="00ED5214">
              <w:rPr>
                <w:rFonts w:asciiTheme="minorHAnsi" w:hAnsiTheme="minorHAnsi"/>
                <w:sz w:val="20"/>
                <w:szCs w:val="20"/>
              </w:rPr>
              <w:t>ucleo di Valutazione</w:t>
            </w:r>
            <w:r w:rsidRPr="00ED5214">
              <w:rPr>
                <w:rFonts w:asciiTheme="minorHAnsi" w:hAnsiTheme="minorHAnsi"/>
                <w:sz w:val="20"/>
                <w:szCs w:val="20"/>
              </w:rPr>
              <w:t xml:space="preserve"> </w:t>
            </w:r>
          </w:p>
          <w:p w14:paraId="6275C29C" w14:textId="77777777" w:rsidR="00241ED9" w:rsidRPr="00ED5214" w:rsidRDefault="00241ED9" w:rsidP="00ED5214">
            <w:pPr>
              <w:pStyle w:val="Default"/>
              <w:jc w:val="both"/>
              <w:rPr>
                <w:rFonts w:asciiTheme="minorHAnsi" w:hAnsiTheme="minorHAnsi"/>
                <w:sz w:val="20"/>
                <w:szCs w:val="20"/>
              </w:rPr>
            </w:pPr>
            <w:r w:rsidRPr="00ED5214">
              <w:rPr>
                <w:rFonts w:asciiTheme="minorHAnsi" w:hAnsiTheme="minorHAnsi"/>
                <w:sz w:val="20"/>
                <w:szCs w:val="20"/>
              </w:rPr>
              <w:t xml:space="preserve">- Esito degli Audit interni (del Presidio Qualità di Ateneo) ed esterni (dell’Ente Certificatore) </w:t>
            </w:r>
          </w:p>
          <w:p w14:paraId="05C69797" w14:textId="77777777" w:rsidR="00E860EE" w:rsidRPr="00ED5214" w:rsidRDefault="00E860EE" w:rsidP="00ED5214">
            <w:pPr>
              <w:pStyle w:val="Default"/>
              <w:jc w:val="both"/>
              <w:rPr>
                <w:rFonts w:asciiTheme="minorHAnsi" w:hAnsiTheme="minorHAnsi"/>
                <w:sz w:val="20"/>
                <w:szCs w:val="20"/>
              </w:rPr>
            </w:pPr>
          </w:p>
          <w:p w14:paraId="2AC6ED34" w14:textId="77777777" w:rsidR="00800C48" w:rsidRDefault="00701F68" w:rsidP="00ED5214">
            <w:pPr>
              <w:pStyle w:val="Default"/>
              <w:jc w:val="both"/>
              <w:rPr>
                <w:rFonts w:asciiTheme="minorHAnsi" w:hAnsiTheme="minorHAnsi"/>
                <w:sz w:val="20"/>
                <w:szCs w:val="20"/>
              </w:rPr>
            </w:pPr>
            <w:r w:rsidRPr="00ED5214">
              <w:rPr>
                <w:rFonts w:asciiTheme="minorHAnsi" w:hAnsiTheme="minorHAnsi"/>
                <w:sz w:val="20"/>
                <w:szCs w:val="20"/>
              </w:rPr>
              <w:t>Durante le sedu</w:t>
            </w:r>
            <w:r w:rsidR="00E860EE" w:rsidRPr="00ED5214">
              <w:rPr>
                <w:rFonts w:asciiTheme="minorHAnsi" w:hAnsiTheme="minorHAnsi"/>
                <w:sz w:val="20"/>
                <w:szCs w:val="20"/>
              </w:rPr>
              <w:t>t</w:t>
            </w:r>
            <w:r w:rsidRPr="00ED5214">
              <w:rPr>
                <w:rFonts w:asciiTheme="minorHAnsi" w:hAnsiTheme="minorHAnsi"/>
                <w:sz w:val="20"/>
                <w:szCs w:val="20"/>
              </w:rPr>
              <w:t xml:space="preserve">e del Consiglio del </w:t>
            </w:r>
            <w:proofErr w:type="spellStart"/>
            <w:r w:rsidRPr="00ED5214">
              <w:rPr>
                <w:rFonts w:asciiTheme="minorHAnsi" w:hAnsiTheme="minorHAnsi"/>
                <w:sz w:val="20"/>
                <w:szCs w:val="20"/>
              </w:rPr>
              <w:t>CdS</w:t>
            </w:r>
            <w:proofErr w:type="spellEnd"/>
            <w:r w:rsidRPr="00ED5214">
              <w:rPr>
                <w:rFonts w:asciiTheme="minorHAnsi" w:hAnsiTheme="minorHAnsi"/>
                <w:sz w:val="20"/>
                <w:szCs w:val="20"/>
              </w:rPr>
              <w:t xml:space="preserve"> vengono inoltre discusse le segnalazioni provenienti dalla Conferenza permanente delle Professioni Sanitarie e vengono raccolte e discusse le </w:t>
            </w:r>
            <w:r w:rsidR="00BB03B8" w:rsidRPr="00ED5214">
              <w:rPr>
                <w:rFonts w:asciiTheme="minorHAnsi" w:hAnsiTheme="minorHAnsi"/>
                <w:sz w:val="20"/>
                <w:szCs w:val="20"/>
              </w:rPr>
              <w:t xml:space="preserve">osservazioni e le proposte </w:t>
            </w:r>
            <w:r w:rsidRPr="00ED5214">
              <w:rPr>
                <w:rFonts w:asciiTheme="minorHAnsi" w:hAnsiTheme="minorHAnsi"/>
                <w:sz w:val="20"/>
                <w:szCs w:val="20"/>
              </w:rPr>
              <w:t>di Docenti e Studenti.</w:t>
            </w:r>
            <w:r w:rsidR="00394049" w:rsidRPr="00ED5214">
              <w:rPr>
                <w:rFonts w:asciiTheme="minorHAnsi" w:hAnsiTheme="minorHAnsi"/>
                <w:sz w:val="20"/>
                <w:szCs w:val="20"/>
              </w:rPr>
              <w:t xml:space="preserve"> </w:t>
            </w:r>
          </w:p>
          <w:p w14:paraId="39D46E3A" w14:textId="77777777" w:rsidR="00CB4273" w:rsidRDefault="0058444E" w:rsidP="00ED5214">
            <w:pPr>
              <w:pStyle w:val="Default"/>
              <w:jc w:val="both"/>
              <w:rPr>
                <w:rFonts w:asciiTheme="minorHAnsi" w:hAnsiTheme="minorHAnsi"/>
                <w:sz w:val="20"/>
                <w:szCs w:val="20"/>
              </w:rPr>
            </w:pPr>
            <w:r w:rsidRPr="00ED5214">
              <w:rPr>
                <w:rFonts w:asciiTheme="minorHAnsi" w:hAnsiTheme="minorHAnsi"/>
                <w:sz w:val="20"/>
                <w:szCs w:val="20"/>
              </w:rPr>
              <w:t xml:space="preserve">Oltre ai momenti formali di valutazione dell’attività del </w:t>
            </w:r>
            <w:proofErr w:type="spellStart"/>
            <w:r w:rsidRPr="00ED5214">
              <w:rPr>
                <w:rFonts w:asciiTheme="minorHAnsi" w:hAnsiTheme="minorHAnsi"/>
                <w:sz w:val="20"/>
                <w:szCs w:val="20"/>
              </w:rPr>
              <w:t>CdS</w:t>
            </w:r>
            <w:proofErr w:type="spellEnd"/>
            <w:r w:rsidRPr="00ED5214">
              <w:rPr>
                <w:rFonts w:asciiTheme="minorHAnsi" w:hAnsiTheme="minorHAnsi"/>
                <w:sz w:val="20"/>
                <w:szCs w:val="20"/>
              </w:rPr>
              <w:t xml:space="preserve">, </w:t>
            </w:r>
            <w:r w:rsidR="00BB03B8" w:rsidRPr="00ED5214">
              <w:rPr>
                <w:rFonts w:asciiTheme="minorHAnsi" w:hAnsiTheme="minorHAnsi"/>
                <w:sz w:val="20"/>
                <w:szCs w:val="20"/>
              </w:rPr>
              <w:t>per segnalazioni riguardanti la didattica erogata gli studenti possono contattare direttamente il Presidente</w:t>
            </w:r>
            <w:r w:rsidR="00394049" w:rsidRPr="00ED5214">
              <w:rPr>
                <w:rFonts w:asciiTheme="minorHAnsi" w:hAnsiTheme="minorHAnsi"/>
                <w:sz w:val="20"/>
                <w:szCs w:val="20"/>
              </w:rPr>
              <w:t xml:space="preserve"> che, confrontandosi con i docenti del </w:t>
            </w:r>
            <w:proofErr w:type="spellStart"/>
            <w:r w:rsidR="00394049" w:rsidRPr="00ED5214">
              <w:rPr>
                <w:rFonts w:asciiTheme="minorHAnsi" w:hAnsiTheme="minorHAnsi"/>
                <w:sz w:val="20"/>
                <w:szCs w:val="20"/>
              </w:rPr>
              <w:t>CdS</w:t>
            </w:r>
            <w:proofErr w:type="spellEnd"/>
            <w:r w:rsidR="00394049" w:rsidRPr="00ED5214">
              <w:rPr>
                <w:rFonts w:asciiTheme="minorHAnsi" w:hAnsiTheme="minorHAnsi"/>
                <w:sz w:val="20"/>
                <w:szCs w:val="20"/>
              </w:rPr>
              <w:t xml:space="preserve">, è di supporto alla risoluzione delle problematiche </w:t>
            </w:r>
            <w:r w:rsidR="002D4695" w:rsidRPr="00ED5214">
              <w:rPr>
                <w:rFonts w:asciiTheme="minorHAnsi" w:hAnsiTheme="minorHAnsi"/>
                <w:sz w:val="20"/>
                <w:szCs w:val="20"/>
              </w:rPr>
              <w:t>riscontrate</w:t>
            </w:r>
            <w:r w:rsidR="00394049" w:rsidRPr="00ED5214">
              <w:rPr>
                <w:rFonts w:asciiTheme="minorHAnsi" w:hAnsiTheme="minorHAnsi"/>
                <w:sz w:val="20"/>
                <w:szCs w:val="20"/>
              </w:rPr>
              <w:t xml:space="preserve">. Il Direttore ADP è inoltre in contatto costante con le Guide di Tirocinio, allo scopo di monitorare </w:t>
            </w:r>
            <w:r w:rsidR="00C87C78" w:rsidRPr="00ED5214">
              <w:rPr>
                <w:rFonts w:asciiTheme="minorHAnsi" w:hAnsiTheme="minorHAnsi"/>
                <w:sz w:val="20"/>
                <w:szCs w:val="20"/>
              </w:rPr>
              <w:t xml:space="preserve">il raggiungimento da parte degli studenti degli obiettivi prefissati e di intervenire in modo mirato in caso di particolari necessità e/o difficoltà. </w:t>
            </w:r>
          </w:p>
          <w:p w14:paraId="21F1921D" w14:textId="784B9EF4" w:rsidR="00870DE2" w:rsidRPr="00ED5214" w:rsidRDefault="00270B9C" w:rsidP="00ED5214">
            <w:pPr>
              <w:pStyle w:val="Default"/>
              <w:jc w:val="both"/>
              <w:rPr>
                <w:rFonts w:asciiTheme="minorHAnsi" w:hAnsiTheme="minorHAnsi"/>
                <w:sz w:val="20"/>
                <w:szCs w:val="20"/>
              </w:rPr>
            </w:pPr>
            <w:r w:rsidRPr="00ED5214">
              <w:rPr>
                <w:rFonts w:asciiTheme="minorHAnsi" w:hAnsiTheme="minorHAnsi"/>
                <w:sz w:val="20"/>
                <w:szCs w:val="20"/>
              </w:rPr>
              <w:t>L’analisi dell’ultima Relazione annuale della Commissione Paritetica Docenti-Studenti della Facoltà di Medicina e Chirurgia (relativa all’A.A. 2019-2020)</w:t>
            </w:r>
            <w:r w:rsidR="00EC49DC" w:rsidRPr="00ED5214">
              <w:rPr>
                <w:rFonts w:asciiTheme="minorHAnsi" w:hAnsiTheme="minorHAnsi"/>
                <w:sz w:val="20"/>
                <w:szCs w:val="20"/>
              </w:rPr>
              <w:t xml:space="preserve">, che è stata presa in carico durante il Consiglio del </w:t>
            </w:r>
            <w:proofErr w:type="spellStart"/>
            <w:r w:rsidR="00EC49DC" w:rsidRPr="00ED5214">
              <w:rPr>
                <w:rFonts w:asciiTheme="minorHAnsi" w:hAnsiTheme="minorHAnsi"/>
                <w:sz w:val="20"/>
                <w:szCs w:val="20"/>
              </w:rPr>
              <w:t>CdS</w:t>
            </w:r>
            <w:proofErr w:type="spellEnd"/>
            <w:r w:rsidR="00EC49DC" w:rsidRPr="00ED5214">
              <w:rPr>
                <w:rFonts w:asciiTheme="minorHAnsi" w:hAnsiTheme="minorHAnsi"/>
                <w:sz w:val="20"/>
                <w:szCs w:val="20"/>
              </w:rPr>
              <w:t xml:space="preserve"> del 29 luglio 2021, </w:t>
            </w:r>
            <w:r w:rsidRPr="00ED5214">
              <w:rPr>
                <w:rFonts w:asciiTheme="minorHAnsi" w:hAnsiTheme="minorHAnsi"/>
                <w:sz w:val="20"/>
                <w:szCs w:val="20"/>
              </w:rPr>
              <w:t>non evidenzia criticità.</w:t>
            </w:r>
            <w:r w:rsidR="00870DE2" w:rsidRPr="00ED5214">
              <w:rPr>
                <w:rFonts w:asciiTheme="minorHAnsi" w:hAnsiTheme="minorHAnsi"/>
                <w:sz w:val="20"/>
                <w:szCs w:val="20"/>
              </w:rPr>
              <w:t xml:space="preserve"> La qualità didattica del </w:t>
            </w:r>
            <w:proofErr w:type="spellStart"/>
            <w:r w:rsidR="00870DE2" w:rsidRPr="00ED5214">
              <w:rPr>
                <w:rFonts w:asciiTheme="minorHAnsi" w:hAnsiTheme="minorHAnsi"/>
                <w:sz w:val="20"/>
                <w:szCs w:val="20"/>
              </w:rPr>
              <w:t>CdS</w:t>
            </w:r>
            <w:proofErr w:type="spellEnd"/>
            <w:r w:rsidR="00870DE2" w:rsidRPr="00ED5214">
              <w:rPr>
                <w:rFonts w:asciiTheme="minorHAnsi" w:hAnsiTheme="minorHAnsi"/>
                <w:sz w:val="20"/>
                <w:szCs w:val="20"/>
              </w:rPr>
              <w:t xml:space="preserve"> in </w:t>
            </w:r>
            <w:proofErr w:type="spellStart"/>
            <w:r w:rsidR="00870DE2" w:rsidRPr="00ED5214">
              <w:rPr>
                <w:rFonts w:asciiTheme="minorHAnsi" w:hAnsiTheme="minorHAnsi"/>
                <w:sz w:val="20"/>
                <w:szCs w:val="20"/>
              </w:rPr>
              <w:t>Dietistica</w:t>
            </w:r>
            <w:proofErr w:type="spellEnd"/>
            <w:r w:rsidR="00870DE2" w:rsidRPr="00ED5214">
              <w:rPr>
                <w:rFonts w:asciiTheme="minorHAnsi" w:hAnsiTheme="minorHAnsi"/>
                <w:sz w:val="20"/>
                <w:szCs w:val="20"/>
              </w:rPr>
              <w:t xml:space="preserve"> è elevata, come testimonia l’ottimo gradimento del Corso e dei Docenti.</w:t>
            </w:r>
            <w:r w:rsidRPr="00ED5214">
              <w:rPr>
                <w:rFonts w:asciiTheme="minorHAnsi" w:hAnsiTheme="minorHAnsi"/>
                <w:sz w:val="20"/>
                <w:szCs w:val="20"/>
              </w:rPr>
              <w:t xml:space="preserve"> </w:t>
            </w:r>
            <w:r w:rsidR="0096275D">
              <w:rPr>
                <w:rFonts w:asciiTheme="minorHAnsi" w:hAnsiTheme="minorHAnsi"/>
                <w:sz w:val="20"/>
                <w:szCs w:val="20"/>
              </w:rPr>
              <w:t>L</w:t>
            </w:r>
            <w:r w:rsidR="00EC49DC" w:rsidRPr="00ED5214">
              <w:rPr>
                <w:rFonts w:asciiTheme="minorHAnsi" w:hAnsiTheme="minorHAnsi"/>
                <w:sz w:val="20"/>
                <w:szCs w:val="20"/>
              </w:rPr>
              <w:t xml:space="preserve">a Commissione </w:t>
            </w:r>
            <w:r w:rsidRPr="00ED5214">
              <w:rPr>
                <w:rFonts w:asciiTheme="minorHAnsi" w:hAnsiTheme="minorHAnsi"/>
                <w:sz w:val="20"/>
                <w:szCs w:val="20"/>
              </w:rPr>
              <w:t xml:space="preserve">ritiene opportuno continuare a sensibilizzare gli studenti sull’importanza del questionario </w:t>
            </w:r>
            <w:r w:rsidR="007E1858" w:rsidRPr="00ED5214">
              <w:rPr>
                <w:rFonts w:asciiTheme="minorHAnsi" w:hAnsiTheme="minorHAnsi"/>
                <w:sz w:val="20"/>
                <w:szCs w:val="20"/>
              </w:rPr>
              <w:t>come strumento di miglioramento della qualità della didattica e utilizzare i risultati di tali questionari allo scopo di valutare e reclutare il personale docente esterno e quello del SS</w:t>
            </w:r>
            <w:r w:rsidR="00870DE2" w:rsidRPr="00ED5214">
              <w:rPr>
                <w:rFonts w:asciiTheme="minorHAnsi" w:hAnsiTheme="minorHAnsi"/>
                <w:sz w:val="20"/>
                <w:szCs w:val="20"/>
              </w:rPr>
              <w:t>N</w:t>
            </w:r>
            <w:r w:rsidR="007E1858" w:rsidRPr="00ED5214">
              <w:rPr>
                <w:rFonts w:asciiTheme="minorHAnsi" w:hAnsiTheme="minorHAnsi"/>
                <w:sz w:val="20"/>
                <w:szCs w:val="20"/>
              </w:rPr>
              <w:t xml:space="preserve">. </w:t>
            </w:r>
            <w:r w:rsidR="00B964E1" w:rsidRPr="00ED5214">
              <w:rPr>
                <w:rFonts w:asciiTheme="minorHAnsi" w:hAnsiTheme="minorHAnsi"/>
                <w:sz w:val="20"/>
                <w:szCs w:val="20"/>
              </w:rPr>
              <w:t>La descrizione dei metodi di accertamento delle conoscenze è riportata in maniera adeguata sia nella Scheda SUA-</w:t>
            </w:r>
            <w:proofErr w:type="spellStart"/>
            <w:r w:rsidR="00B964E1" w:rsidRPr="00ED5214">
              <w:rPr>
                <w:rFonts w:asciiTheme="minorHAnsi" w:hAnsiTheme="minorHAnsi"/>
                <w:sz w:val="20"/>
                <w:szCs w:val="20"/>
              </w:rPr>
              <w:t>CdS</w:t>
            </w:r>
            <w:proofErr w:type="spellEnd"/>
            <w:r w:rsidR="0021521E" w:rsidRPr="00ED5214">
              <w:rPr>
                <w:rFonts w:asciiTheme="minorHAnsi" w:hAnsiTheme="minorHAnsi"/>
                <w:sz w:val="20"/>
                <w:szCs w:val="20"/>
              </w:rPr>
              <w:t xml:space="preserve"> (che appare aggiornata e completa) </w:t>
            </w:r>
            <w:r w:rsidR="00B964E1" w:rsidRPr="00ED5214">
              <w:rPr>
                <w:rFonts w:asciiTheme="minorHAnsi" w:hAnsiTheme="minorHAnsi"/>
                <w:sz w:val="20"/>
                <w:szCs w:val="20"/>
              </w:rPr>
              <w:t>sia nei programmi relativi ai singoli insegnamenti. I dati riportati nel quadro B1a e B3 della Scheda SUA-</w:t>
            </w:r>
            <w:proofErr w:type="spellStart"/>
            <w:r w:rsidR="00B964E1" w:rsidRPr="00ED5214">
              <w:rPr>
                <w:rFonts w:asciiTheme="minorHAnsi" w:hAnsiTheme="minorHAnsi"/>
                <w:sz w:val="20"/>
                <w:szCs w:val="20"/>
              </w:rPr>
              <w:t>CdS</w:t>
            </w:r>
            <w:proofErr w:type="spellEnd"/>
            <w:r w:rsidR="00B964E1" w:rsidRPr="00ED5214">
              <w:rPr>
                <w:rFonts w:asciiTheme="minorHAnsi" w:hAnsiTheme="minorHAnsi"/>
                <w:sz w:val="20"/>
                <w:szCs w:val="20"/>
              </w:rPr>
              <w:t xml:space="preserve"> mostrano come i metodi di accertamento previsti dal </w:t>
            </w:r>
            <w:proofErr w:type="spellStart"/>
            <w:r w:rsidR="00B964E1" w:rsidRPr="00ED5214">
              <w:rPr>
                <w:rFonts w:asciiTheme="minorHAnsi" w:hAnsiTheme="minorHAnsi"/>
                <w:sz w:val="20"/>
                <w:szCs w:val="20"/>
              </w:rPr>
              <w:t>CdS</w:t>
            </w:r>
            <w:proofErr w:type="spellEnd"/>
            <w:r w:rsidR="00B964E1" w:rsidRPr="00ED5214">
              <w:rPr>
                <w:rFonts w:asciiTheme="minorHAnsi" w:hAnsiTheme="minorHAnsi"/>
                <w:sz w:val="20"/>
                <w:szCs w:val="20"/>
              </w:rPr>
              <w:t xml:space="preserve"> e le modalità di verifica dell’apprendimento dei singoli corsi di insegnamento risultino adeguati a verificare le conoscenze acquisite dagli studenti in relazione ai risultati di apprendimento attesi. </w:t>
            </w:r>
            <w:r w:rsidR="0021521E" w:rsidRPr="00ED5214">
              <w:rPr>
                <w:rFonts w:asciiTheme="minorHAnsi" w:hAnsiTheme="minorHAnsi"/>
                <w:sz w:val="20"/>
                <w:szCs w:val="20"/>
              </w:rPr>
              <w:t>Inoltre, i</w:t>
            </w:r>
            <w:r w:rsidR="00B964E1" w:rsidRPr="00ED5214">
              <w:rPr>
                <w:rFonts w:asciiTheme="minorHAnsi" w:hAnsiTheme="minorHAnsi"/>
                <w:sz w:val="20"/>
                <w:szCs w:val="20"/>
              </w:rPr>
              <w:t xml:space="preserve"> contenut</w:t>
            </w:r>
            <w:r w:rsidR="0021521E" w:rsidRPr="00ED5214">
              <w:rPr>
                <w:rFonts w:asciiTheme="minorHAnsi" w:hAnsiTheme="minorHAnsi"/>
                <w:sz w:val="20"/>
                <w:szCs w:val="20"/>
              </w:rPr>
              <w:t>i</w:t>
            </w:r>
            <w:r w:rsidR="00B964E1" w:rsidRPr="00ED5214">
              <w:rPr>
                <w:rFonts w:asciiTheme="minorHAnsi" w:hAnsiTheme="minorHAnsi"/>
                <w:sz w:val="20"/>
                <w:szCs w:val="20"/>
              </w:rPr>
              <w:t xml:space="preserve"> delle prove d’esame sono coerenti con gli obiettivi formativi dei </w:t>
            </w:r>
            <w:r w:rsidR="0021521E" w:rsidRPr="00ED5214">
              <w:rPr>
                <w:rFonts w:asciiTheme="minorHAnsi" w:hAnsiTheme="minorHAnsi"/>
                <w:sz w:val="20"/>
                <w:szCs w:val="20"/>
              </w:rPr>
              <w:t xml:space="preserve">relativi </w:t>
            </w:r>
            <w:r w:rsidR="00B964E1" w:rsidRPr="00ED5214">
              <w:rPr>
                <w:rFonts w:asciiTheme="minorHAnsi" w:hAnsiTheme="minorHAnsi"/>
                <w:sz w:val="20"/>
                <w:szCs w:val="20"/>
              </w:rPr>
              <w:t>insegnamenti.</w:t>
            </w:r>
            <w:r w:rsidR="0021521E" w:rsidRPr="00ED5214">
              <w:rPr>
                <w:rFonts w:asciiTheme="minorHAnsi" w:hAnsiTheme="minorHAnsi"/>
                <w:sz w:val="20"/>
                <w:szCs w:val="20"/>
              </w:rPr>
              <w:t xml:space="preserve"> Anche gli indicatori sono soddisfacenti.</w:t>
            </w:r>
          </w:p>
          <w:p w14:paraId="2B9D0D40" w14:textId="3E20F2A2" w:rsidR="006C3543" w:rsidRPr="00ED5214" w:rsidRDefault="006C3543" w:rsidP="00ED5214">
            <w:pPr>
              <w:pStyle w:val="Default"/>
              <w:jc w:val="both"/>
              <w:rPr>
                <w:rFonts w:asciiTheme="minorHAnsi" w:hAnsiTheme="minorHAnsi"/>
                <w:sz w:val="20"/>
                <w:szCs w:val="20"/>
              </w:rPr>
            </w:pPr>
            <w:r w:rsidRPr="00ED5214">
              <w:rPr>
                <w:rFonts w:asciiTheme="minorHAnsi" w:hAnsiTheme="minorHAnsi"/>
                <w:sz w:val="20"/>
                <w:szCs w:val="20"/>
              </w:rPr>
              <w:t>Per quanto concerne la razionalizzazione degli orari</w:t>
            </w:r>
            <w:r w:rsidR="006A271A">
              <w:rPr>
                <w:rFonts w:asciiTheme="minorHAnsi" w:hAnsiTheme="minorHAnsi"/>
                <w:sz w:val="20"/>
                <w:szCs w:val="20"/>
              </w:rPr>
              <w:t xml:space="preserve"> e</w:t>
            </w:r>
            <w:r w:rsidRPr="00ED5214">
              <w:rPr>
                <w:rFonts w:asciiTheme="minorHAnsi" w:hAnsiTheme="minorHAnsi"/>
                <w:sz w:val="20"/>
                <w:szCs w:val="20"/>
              </w:rPr>
              <w:t xml:space="preserve"> la distribuzione temporale degli esami e delle attività di supporto, sono state intraprese delle attività collegiali. Relativamente alla distribuzione degli esami di profitto, in particolare, essa è garantita e valorizzata dalla sospensione delle attività didattiche teoriche e da una programmazione informatizzata degli appelli che impedisce la sovrapposizione degli orari scelti dai vari Coordinatori dei Corsi Integrati per le prove valutative.</w:t>
            </w:r>
          </w:p>
          <w:p w14:paraId="42CEE9A6" w14:textId="2C0F8A26" w:rsidR="00A773E3" w:rsidRPr="00ED5214" w:rsidRDefault="00A773E3" w:rsidP="00ED5214">
            <w:pPr>
              <w:pStyle w:val="Default"/>
              <w:jc w:val="both"/>
              <w:rPr>
                <w:rFonts w:asciiTheme="minorHAnsi" w:hAnsiTheme="minorHAnsi"/>
                <w:sz w:val="20"/>
                <w:szCs w:val="20"/>
              </w:rPr>
            </w:pPr>
            <w:r w:rsidRPr="00ED5214">
              <w:rPr>
                <w:rFonts w:asciiTheme="minorHAnsi" w:hAnsiTheme="minorHAnsi"/>
                <w:sz w:val="20"/>
                <w:szCs w:val="20"/>
              </w:rPr>
              <w:t xml:space="preserve">Dall’analisi della Relazione AVA 2020, redatta dal Nucleo di Valutazione, è emerso che tutti i </w:t>
            </w:r>
            <w:proofErr w:type="spellStart"/>
            <w:r w:rsidRPr="00ED5214">
              <w:rPr>
                <w:rFonts w:asciiTheme="minorHAnsi" w:hAnsiTheme="minorHAnsi"/>
                <w:sz w:val="20"/>
                <w:szCs w:val="20"/>
              </w:rPr>
              <w:t>CdL</w:t>
            </w:r>
            <w:proofErr w:type="spellEnd"/>
            <w:r w:rsidRPr="00ED5214">
              <w:rPr>
                <w:rFonts w:asciiTheme="minorHAnsi" w:hAnsiTheme="minorHAnsi"/>
                <w:sz w:val="20"/>
                <w:szCs w:val="20"/>
              </w:rPr>
              <w:t xml:space="preserve"> triennali dell’area medica mostrano una scarsa capacità di attrarre studenti da altre regioni ed un basso grado di internazionalizzazione. </w:t>
            </w:r>
            <w:r w:rsidR="006A271A">
              <w:rPr>
                <w:rFonts w:asciiTheme="minorHAnsi" w:hAnsiTheme="minorHAnsi"/>
                <w:sz w:val="20"/>
                <w:szCs w:val="20"/>
              </w:rPr>
              <w:t xml:space="preserve">Per quanto concerne il </w:t>
            </w:r>
            <w:proofErr w:type="spellStart"/>
            <w:r w:rsidR="006A271A">
              <w:rPr>
                <w:rFonts w:asciiTheme="minorHAnsi" w:hAnsiTheme="minorHAnsi"/>
                <w:sz w:val="20"/>
                <w:szCs w:val="20"/>
              </w:rPr>
              <w:t>CdL</w:t>
            </w:r>
            <w:proofErr w:type="spellEnd"/>
            <w:r w:rsidR="006A271A">
              <w:rPr>
                <w:rFonts w:asciiTheme="minorHAnsi" w:hAnsiTheme="minorHAnsi"/>
                <w:sz w:val="20"/>
                <w:szCs w:val="20"/>
              </w:rPr>
              <w:t xml:space="preserve"> in </w:t>
            </w:r>
            <w:proofErr w:type="spellStart"/>
            <w:r w:rsidR="006A271A">
              <w:rPr>
                <w:rFonts w:asciiTheme="minorHAnsi" w:hAnsiTheme="minorHAnsi"/>
                <w:sz w:val="20"/>
                <w:szCs w:val="20"/>
              </w:rPr>
              <w:t>Dietistica</w:t>
            </w:r>
            <w:proofErr w:type="spellEnd"/>
            <w:r w:rsidR="006A271A">
              <w:rPr>
                <w:rFonts w:asciiTheme="minorHAnsi" w:hAnsiTheme="minorHAnsi"/>
                <w:sz w:val="20"/>
                <w:szCs w:val="20"/>
              </w:rPr>
              <w:t>, i suoi</w:t>
            </w:r>
            <w:r w:rsidRPr="00ED5214">
              <w:rPr>
                <w:rFonts w:asciiTheme="minorHAnsi" w:hAnsiTheme="minorHAnsi"/>
                <w:sz w:val="20"/>
                <w:szCs w:val="20"/>
              </w:rPr>
              <w:t xml:space="preserve"> punti di forza sono rappresentati dall’elevata percentuale di laureati regolari, decisamente superiore alla media nazionale</w:t>
            </w:r>
            <w:r w:rsidR="006B147B" w:rsidRPr="00ED5214">
              <w:rPr>
                <w:rFonts w:asciiTheme="minorHAnsi" w:hAnsiTheme="minorHAnsi"/>
                <w:sz w:val="20"/>
                <w:szCs w:val="20"/>
              </w:rPr>
              <w:t xml:space="preserve"> </w:t>
            </w:r>
            <w:r w:rsidRPr="00ED5214">
              <w:rPr>
                <w:rFonts w:asciiTheme="minorHAnsi" w:hAnsiTheme="minorHAnsi"/>
                <w:sz w:val="20"/>
                <w:szCs w:val="20"/>
              </w:rPr>
              <w:t>e dalla bassa percentuale di abbandono dopo il primo anno.</w:t>
            </w:r>
          </w:p>
          <w:p w14:paraId="18703958" w14:textId="72543A1E" w:rsidR="00FF4FD1" w:rsidRPr="00ED5214" w:rsidRDefault="006B147B" w:rsidP="00ED5214">
            <w:pPr>
              <w:pStyle w:val="Default"/>
              <w:jc w:val="both"/>
              <w:rPr>
                <w:rFonts w:asciiTheme="minorHAnsi" w:hAnsiTheme="minorHAnsi"/>
                <w:sz w:val="20"/>
                <w:szCs w:val="20"/>
              </w:rPr>
            </w:pPr>
            <w:r w:rsidRPr="00ED5214">
              <w:rPr>
                <w:rFonts w:asciiTheme="minorHAnsi" w:hAnsiTheme="minorHAnsi"/>
                <w:sz w:val="20"/>
                <w:szCs w:val="20"/>
              </w:rPr>
              <w:t>Per quanto riguarda l’esito degli audit</w:t>
            </w:r>
            <w:r w:rsidR="006C53B3" w:rsidRPr="00ED5214">
              <w:rPr>
                <w:rFonts w:asciiTheme="minorHAnsi" w:hAnsiTheme="minorHAnsi"/>
                <w:sz w:val="20"/>
                <w:szCs w:val="20"/>
              </w:rPr>
              <w:t xml:space="preserve">, quello </w:t>
            </w:r>
            <w:proofErr w:type="spellStart"/>
            <w:r w:rsidR="006C53B3" w:rsidRPr="00ED5214">
              <w:rPr>
                <w:rFonts w:asciiTheme="minorHAnsi" w:hAnsiTheme="minorHAnsi"/>
                <w:sz w:val="20"/>
                <w:szCs w:val="20"/>
              </w:rPr>
              <w:t>Italcert</w:t>
            </w:r>
            <w:proofErr w:type="spellEnd"/>
            <w:r w:rsidR="006C53B3" w:rsidRPr="00ED5214">
              <w:rPr>
                <w:rFonts w:asciiTheme="minorHAnsi" w:hAnsiTheme="minorHAnsi"/>
                <w:sz w:val="20"/>
                <w:szCs w:val="20"/>
              </w:rPr>
              <w:t xml:space="preserve">, tenutosi </w:t>
            </w:r>
            <w:proofErr w:type="gramStart"/>
            <w:r w:rsidR="006C53B3" w:rsidRPr="00ED5214">
              <w:rPr>
                <w:rFonts w:asciiTheme="minorHAnsi" w:hAnsiTheme="minorHAnsi"/>
                <w:sz w:val="20"/>
                <w:szCs w:val="20"/>
              </w:rPr>
              <w:t>l’1</w:t>
            </w:r>
            <w:r w:rsidR="00AF5A06" w:rsidRPr="00ED5214">
              <w:rPr>
                <w:rFonts w:asciiTheme="minorHAnsi" w:hAnsiTheme="minorHAnsi"/>
                <w:sz w:val="20"/>
                <w:szCs w:val="20"/>
              </w:rPr>
              <w:t xml:space="preserve"> </w:t>
            </w:r>
            <w:r w:rsidR="006C53B3" w:rsidRPr="00ED5214">
              <w:rPr>
                <w:rFonts w:asciiTheme="minorHAnsi" w:hAnsiTheme="minorHAnsi"/>
                <w:sz w:val="20"/>
                <w:szCs w:val="20"/>
              </w:rPr>
              <w:t>dicembre</w:t>
            </w:r>
            <w:proofErr w:type="gramEnd"/>
            <w:r w:rsidR="006C53B3" w:rsidRPr="00ED5214">
              <w:rPr>
                <w:rFonts w:asciiTheme="minorHAnsi" w:hAnsiTheme="minorHAnsi"/>
                <w:sz w:val="20"/>
                <w:szCs w:val="20"/>
              </w:rPr>
              <w:t xml:space="preserve"> 2016, non ha evidenziato non conformità e non ha indicato azioni di miglioramento specifiche.  Anche l’audit interno, </w:t>
            </w:r>
            <w:r w:rsidR="00AF5A06" w:rsidRPr="00ED5214">
              <w:rPr>
                <w:rFonts w:asciiTheme="minorHAnsi" w:hAnsiTheme="minorHAnsi"/>
                <w:sz w:val="20"/>
                <w:szCs w:val="20"/>
              </w:rPr>
              <w:t xml:space="preserve">svoltosi il 7 marzo 2018, ha avuto un esito positivo; non sono state infatti evidenziate particolari azioni correttive da effettuare ma è stata soltanto ribadita la necessità di ampliare </w:t>
            </w:r>
            <w:r w:rsidR="00F7676B" w:rsidRPr="00ED5214">
              <w:rPr>
                <w:rFonts w:asciiTheme="minorHAnsi" w:hAnsiTheme="minorHAnsi"/>
                <w:sz w:val="20"/>
                <w:szCs w:val="20"/>
              </w:rPr>
              <w:t xml:space="preserve">quanto più possibile le attività di consultazione delle parti interessate e di verificare la completezza delle schede di insegnamento. </w:t>
            </w:r>
          </w:p>
          <w:p w14:paraId="69D65E2A" w14:textId="6D5B9B48" w:rsidR="00C87C78" w:rsidRPr="00ED5214" w:rsidRDefault="00C87C78" w:rsidP="00ED5214">
            <w:pPr>
              <w:pStyle w:val="Default"/>
              <w:jc w:val="both"/>
              <w:rPr>
                <w:rFonts w:asciiTheme="minorHAnsi" w:hAnsiTheme="minorHAnsi"/>
                <w:sz w:val="20"/>
                <w:szCs w:val="20"/>
              </w:rPr>
            </w:pPr>
          </w:p>
          <w:p w14:paraId="4935D14D" w14:textId="77777777" w:rsidR="00870DE2" w:rsidRPr="00ED5214" w:rsidRDefault="00870DE2" w:rsidP="006A271A">
            <w:pPr>
              <w:pStyle w:val="Default"/>
              <w:jc w:val="both"/>
              <w:rPr>
                <w:rFonts w:asciiTheme="minorHAnsi" w:hAnsiTheme="minorHAnsi"/>
                <w:b/>
                <w:bCs/>
                <w:sz w:val="20"/>
                <w:szCs w:val="20"/>
              </w:rPr>
            </w:pPr>
            <w:r w:rsidRPr="00ED5214">
              <w:rPr>
                <w:rFonts w:asciiTheme="minorHAnsi" w:hAnsiTheme="minorHAnsi"/>
                <w:b/>
                <w:bCs/>
                <w:sz w:val="20"/>
                <w:szCs w:val="20"/>
              </w:rPr>
              <w:t>Coinvolgimento degli interlocutori esterni</w:t>
            </w:r>
          </w:p>
          <w:p w14:paraId="30AB4E44" w14:textId="1E7E5B26" w:rsidR="00870DE2" w:rsidRPr="00ED5214" w:rsidRDefault="00870DE2" w:rsidP="008675E8">
            <w:pPr>
              <w:widowControl w:val="0"/>
              <w:spacing w:before="0" w:after="0" w:line="240" w:lineRule="auto"/>
              <w:jc w:val="both"/>
              <w:rPr>
                <w:rFonts w:eastAsia="Times New Roman" w:cs="Lucida Sans Unicode"/>
                <w:iCs/>
                <w:color w:val="000000"/>
                <w:lang w:eastAsia="it-IT"/>
              </w:rPr>
            </w:pPr>
            <w:r w:rsidRPr="00ED5214">
              <w:rPr>
                <w:rFonts w:eastAsiaTheme="minorHAnsi" w:cs="Lucida Sans Unicode"/>
              </w:rPr>
              <w:lastRenderedPageBreak/>
              <w:t xml:space="preserve">Per analizzare i dati e le prospettive occupazionali e verificare la rispondenza delle conoscenze, capacità e competenze che il </w:t>
            </w:r>
            <w:proofErr w:type="spellStart"/>
            <w:r w:rsidRPr="00ED5214">
              <w:rPr>
                <w:rFonts w:eastAsiaTheme="minorHAnsi" w:cs="Lucida Sans Unicode"/>
              </w:rPr>
              <w:t>CdS</w:t>
            </w:r>
            <w:proofErr w:type="spellEnd"/>
            <w:r w:rsidRPr="00ED5214">
              <w:rPr>
                <w:rFonts w:eastAsiaTheme="minorHAnsi" w:cs="Lucida Sans Unicode"/>
              </w:rPr>
              <w:t xml:space="preserve"> si propone di raggiungere nelle diverse aree di apprendimento con il profilo professionale del Dietista, si sono tenuti, nel corso degli A.A., degli incontri con il responsabile regionale dell’ANDID (</w:t>
            </w:r>
            <w:r w:rsidRPr="00ED5214">
              <w:t>Associazione Nazionale Dietisti)</w:t>
            </w:r>
            <w:r w:rsidR="0096275D" w:rsidRPr="009A5768">
              <w:rPr>
                <w:rFonts w:eastAsia="Times New Roman" w:cs="Lucida Sans Unicode"/>
                <w:iCs/>
                <w:color w:val="000000"/>
                <w:lang w:eastAsia="it-IT"/>
              </w:rPr>
              <w:t xml:space="preserve">. </w:t>
            </w:r>
            <w:r w:rsidRPr="00ED5214">
              <w:rPr>
                <w:rFonts w:eastAsia="Times New Roman" w:cs="Lucida Sans Unicode"/>
                <w:iCs/>
                <w:color w:val="000000"/>
                <w:lang w:eastAsia="it-IT"/>
              </w:rPr>
              <w:t xml:space="preserve">La verifica della rispondenza delle </w:t>
            </w:r>
            <w:r w:rsidRPr="00ED5214">
              <w:rPr>
                <w:rFonts w:eastAsiaTheme="minorHAnsi" w:cs="Lucida Sans Unicode"/>
              </w:rPr>
              <w:t xml:space="preserve">conoscenze, capacità e competenze che il </w:t>
            </w:r>
            <w:proofErr w:type="spellStart"/>
            <w:r w:rsidRPr="00ED5214">
              <w:rPr>
                <w:rFonts w:eastAsiaTheme="minorHAnsi" w:cs="Lucida Sans Unicode"/>
              </w:rPr>
              <w:t>CdS</w:t>
            </w:r>
            <w:proofErr w:type="spellEnd"/>
            <w:r w:rsidRPr="00ED5214">
              <w:rPr>
                <w:rFonts w:eastAsiaTheme="minorHAnsi" w:cs="Lucida Sans Unicode"/>
              </w:rPr>
              <w:t xml:space="preserve"> si propone di raggiungere con quelle che il mondo produttivo richiede per la figura professionale del Dietista ha avuto esito positivo. In generale le attività formative sono risultate essere coerenti con i risultati di apprendimento attesi.</w:t>
            </w:r>
          </w:p>
          <w:p w14:paraId="36E651A2" w14:textId="68104643" w:rsidR="00870DE2" w:rsidRDefault="00870DE2" w:rsidP="00ED5214">
            <w:pPr>
              <w:pStyle w:val="Default"/>
              <w:jc w:val="both"/>
              <w:rPr>
                <w:sz w:val="20"/>
                <w:szCs w:val="20"/>
              </w:rPr>
            </w:pPr>
          </w:p>
          <w:p w14:paraId="2227B8D7" w14:textId="2C2394B0" w:rsidR="006C3543" w:rsidRPr="00ED5214" w:rsidRDefault="006C3543" w:rsidP="006A271A">
            <w:pPr>
              <w:autoSpaceDE w:val="0"/>
              <w:autoSpaceDN w:val="0"/>
              <w:adjustRightInd w:val="0"/>
              <w:spacing w:before="0" w:after="0" w:line="240" w:lineRule="auto"/>
              <w:jc w:val="both"/>
              <w:rPr>
                <w:rFonts w:eastAsiaTheme="minorHAnsi" w:cs="Lucida Sans Unicode"/>
                <w:b/>
                <w:iCs/>
                <w:color w:val="000000"/>
              </w:rPr>
            </w:pPr>
            <w:r w:rsidRPr="00ED5214">
              <w:rPr>
                <w:rFonts w:eastAsiaTheme="minorHAnsi" w:cs="Lucida Sans Unicode"/>
                <w:b/>
                <w:iCs/>
                <w:color w:val="000000"/>
              </w:rPr>
              <w:t>Interventi di revisione dei percorsi formativi</w:t>
            </w:r>
            <w:r w:rsidRPr="00ED5214">
              <w:rPr>
                <w:rFonts w:eastAsiaTheme="minorHAnsi" w:cs="Lucida Sans Unicode"/>
                <w:b/>
                <w:iCs/>
                <w:color w:val="000000"/>
              </w:rPr>
              <w:tab/>
            </w:r>
          </w:p>
          <w:p w14:paraId="4A00D4C4" w14:textId="6BDE795B" w:rsidR="002F4B75" w:rsidRPr="008F1D94" w:rsidRDefault="00DB612F" w:rsidP="00ED5214">
            <w:pPr>
              <w:widowControl w:val="0"/>
              <w:spacing w:before="0" w:after="0" w:line="240" w:lineRule="auto"/>
              <w:jc w:val="both"/>
              <w:rPr>
                <w:rFonts w:eastAsia="Times New Roman" w:cs="Lucida Sans Unicode"/>
                <w:iCs/>
                <w:color w:val="000000"/>
                <w:lang w:eastAsia="it-IT"/>
              </w:rPr>
            </w:pPr>
            <w:r>
              <w:rPr>
                <w:rFonts w:eastAsia="Times New Roman" w:cs="Lucida Sans Unicode"/>
                <w:iCs/>
                <w:color w:val="000000"/>
                <w:lang w:eastAsia="it-IT"/>
              </w:rPr>
              <w:t>A partire dall</w:t>
            </w:r>
            <w:r w:rsidR="002F4B75" w:rsidRPr="00ED5214">
              <w:rPr>
                <w:rFonts w:eastAsia="Times New Roman" w:cs="Lucida Sans Unicode"/>
                <w:iCs/>
                <w:color w:val="000000"/>
                <w:lang w:eastAsia="it-IT"/>
              </w:rPr>
              <w:t>’A.A. 2015/2016</w:t>
            </w:r>
            <w:r>
              <w:rPr>
                <w:rFonts w:eastAsia="Times New Roman" w:cs="Lucida Sans Unicode"/>
                <w:iCs/>
                <w:color w:val="000000"/>
                <w:lang w:eastAsia="it-IT"/>
              </w:rPr>
              <w:t xml:space="preserve"> </w:t>
            </w:r>
            <w:r w:rsidRPr="00DB612F">
              <w:rPr>
                <w:rFonts w:eastAsia="Times New Roman" w:cs="Lucida Sans Unicode"/>
                <w:iCs/>
                <w:color w:val="000000"/>
                <w:lang w:eastAsia="it-IT"/>
              </w:rPr>
              <w:t>sono stati messi in atto degli interventi correttivi riguardanti l’organizzazione verticale degli insegnamenti</w:t>
            </w:r>
            <w:r>
              <w:rPr>
                <w:rFonts w:eastAsia="Times New Roman" w:cs="Lucida Sans Unicode"/>
                <w:iCs/>
                <w:color w:val="000000"/>
                <w:lang w:eastAsia="it-IT"/>
              </w:rPr>
              <w:t xml:space="preserve"> </w:t>
            </w:r>
            <w:r w:rsidR="006C3DE9">
              <w:rPr>
                <w:rFonts w:eastAsia="Times New Roman" w:cs="Lucida Sans Unicode"/>
                <w:iCs/>
                <w:color w:val="000000"/>
                <w:lang w:eastAsia="it-IT"/>
              </w:rPr>
              <w:t xml:space="preserve">e l’organizzazione dell’attività didattica professionalizzante </w:t>
            </w:r>
            <w:r>
              <w:rPr>
                <w:rFonts w:eastAsia="Times New Roman" w:cs="Lucida Sans Unicode"/>
                <w:iCs/>
                <w:color w:val="000000"/>
                <w:lang w:eastAsia="it-IT"/>
              </w:rPr>
              <w:t xml:space="preserve">e sono state apportate delle modifiche al piano di studi. Inoltre, in </w:t>
            </w:r>
            <w:r w:rsidR="002F4B75" w:rsidRPr="00ED5214">
              <w:rPr>
                <w:rFonts w:eastAsia="Times New Roman" w:cs="Lucida Sans Unicode"/>
                <w:iCs/>
                <w:color w:val="000000"/>
                <w:lang w:eastAsia="it-IT"/>
              </w:rPr>
              <w:t xml:space="preserve">data 23 luglio 2020 il Consiglio del </w:t>
            </w:r>
            <w:proofErr w:type="spellStart"/>
            <w:r w:rsidR="002F4B75" w:rsidRPr="00ED5214">
              <w:rPr>
                <w:rFonts w:eastAsia="Times New Roman" w:cs="Lucida Sans Unicode"/>
                <w:iCs/>
                <w:color w:val="000000"/>
                <w:lang w:eastAsia="it-IT"/>
              </w:rPr>
              <w:t>CdS</w:t>
            </w:r>
            <w:proofErr w:type="spellEnd"/>
            <w:r w:rsidR="002F4B75" w:rsidRPr="00ED5214">
              <w:rPr>
                <w:rFonts w:eastAsia="Times New Roman" w:cs="Lucida Sans Unicode"/>
                <w:iCs/>
                <w:color w:val="000000"/>
                <w:lang w:eastAsia="it-IT"/>
              </w:rPr>
              <w:t xml:space="preserve"> ha approvato il nuovo ordinamento didattico, che prevede </w:t>
            </w:r>
            <w:r w:rsidR="002F4B75" w:rsidRPr="008F1D94">
              <w:rPr>
                <w:rFonts w:eastAsia="Times New Roman" w:cs="Lucida Sans Unicode"/>
                <w:iCs/>
                <w:color w:val="000000"/>
                <w:lang w:eastAsia="it-IT"/>
              </w:rPr>
              <w:t xml:space="preserve">l’erogazione in lingua inglese di 4 moduli didattici. </w:t>
            </w:r>
          </w:p>
          <w:p w14:paraId="52A26744" w14:textId="4263AC6C" w:rsidR="008F1D94" w:rsidRDefault="00C808E1" w:rsidP="008F1D94">
            <w:pPr>
              <w:autoSpaceDE w:val="0"/>
              <w:autoSpaceDN w:val="0"/>
              <w:adjustRightInd w:val="0"/>
              <w:spacing w:before="0" w:after="0" w:line="240" w:lineRule="auto"/>
              <w:jc w:val="both"/>
            </w:pPr>
            <w:r w:rsidRPr="008F1D94">
              <w:t xml:space="preserve">L’analisi della Scheda indicatori ANVUR ha fatto rilevare una criticità relativa al tasso di internazionalizzazione, </w:t>
            </w:r>
            <w:r w:rsidR="00A57156">
              <w:t xml:space="preserve">criticità </w:t>
            </w:r>
            <w:r w:rsidRPr="008F1D94">
              <w:t>che è stata gestita mediante un’azione di miglioramento (A</w:t>
            </w:r>
            <w:r w:rsidR="008F1D94" w:rsidRPr="008F1D94">
              <w:t xml:space="preserve">zione preventiva </w:t>
            </w:r>
            <w:r w:rsidRPr="008F1D94">
              <w:t>n. 1 del 2016)</w:t>
            </w:r>
            <w:r w:rsidR="00DB612F">
              <w:t xml:space="preserve">, che si </w:t>
            </w:r>
            <w:r w:rsidR="009E03B2">
              <w:t>è rivelata efficace nel favorire la mobilità internazionale, sia attraverso la partecipazione dei nostri studenti e neolaureati ai programmi Erasmus/</w:t>
            </w:r>
            <w:proofErr w:type="spellStart"/>
            <w:r w:rsidR="009E03B2">
              <w:t>Campusworld</w:t>
            </w:r>
            <w:proofErr w:type="spellEnd"/>
            <w:r w:rsidR="009E03B2">
              <w:t xml:space="preserve"> sia attraverso la disponibilità del nostro </w:t>
            </w:r>
            <w:proofErr w:type="spellStart"/>
            <w:r w:rsidR="009E03B2">
              <w:t>CdS</w:t>
            </w:r>
            <w:proofErr w:type="spellEnd"/>
            <w:r w:rsidR="009E03B2">
              <w:t xml:space="preserve"> ad accogliere studenti provenienti da </w:t>
            </w:r>
            <w:proofErr w:type="spellStart"/>
            <w:r w:rsidR="009E03B2">
              <w:t>CdS</w:t>
            </w:r>
            <w:proofErr w:type="spellEnd"/>
            <w:r w:rsidR="009E03B2">
              <w:t xml:space="preserve"> della stessa classe di laurea di altri Paesi.</w:t>
            </w:r>
          </w:p>
          <w:p w14:paraId="7FFFCF1E" w14:textId="50B49ADA" w:rsidR="008F1D94" w:rsidRPr="008364DB" w:rsidRDefault="000C63F9" w:rsidP="00FB72E1">
            <w:pPr>
              <w:pStyle w:val="Default"/>
              <w:jc w:val="both"/>
              <w:rPr>
                <w:rFonts w:asciiTheme="minorHAnsi" w:hAnsiTheme="minorHAnsi"/>
                <w:sz w:val="16"/>
                <w:szCs w:val="16"/>
              </w:rPr>
            </w:pPr>
            <w:r w:rsidRPr="00FB72E1">
              <w:rPr>
                <w:rFonts w:asciiTheme="minorHAnsi" w:hAnsiTheme="minorHAnsi"/>
                <w:sz w:val="20"/>
                <w:szCs w:val="20"/>
              </w:rPr>
              <w:t xml:space="preserve">L’analisi dei questionari di valutazione della didattica ha fatto finora rilevare </w:t>
            </w:r>
            <w:r w:rsidR="00FB72E1" w:rsidRPr="00FB72E1">
              <w:rPr>
                <w:rFonts w:asciiTheme="minorHAnsi" w:hAnsiTheme="minorHAnsi"/>
                <w:sz w:val="20"/>
                <w:szCs w:val="20"/>
              </w:rPr>
              <w:t xml:space="preserve">una sola criticità che ha reso necessario l’avvio di un’azione </w:t>
            </w:r>
            <w:r w:rsidR="00FB72E1">
              <w:rPr>
                <w:rFonts w:asciiTheme="minorHAnsi" w:hAnsiTheme="minorHAnsi"/>
                <w:sz w:val="20"/>
                <w:szCs w:val="20"/>
              </w:rPr>
              <w:t xml:space="preserve">di miglioramento (AC n. 1 del 2018). Nello specifico, nell’A.A. 2016/2017 erano state evidenziate da parte degli studenti delle difficoltà nell’avvicinarsi ai due moduli che concorrono al Corso Integrato Metodologia della Ricerca. </w:t>
            </w:r>
            <w:r w:rsidR="008364DB" w:rsidRPr="008364DB">
              <w:rPr>
                <w:rFonts w:asciiTheme="minorHAnsi" w:hAnsiTheme="minorHAnsi" w:cs="Lucida Sans Unicode"/>
                <w:iCs/>
                <w:sz w:val="20"/>
                <w:szCs w:val="20"/>
              </w:rPr>
              <w:t>I docenti titolari dei due moduli didattici</w:t>
            </w:r>
            <w:r w:rsidR="008364DB" w:rsidRPr="00625B7D">
              <w:rPr>
                <w:rFonts w:cs="Lucida Sans Unicode"/>
                <w:iCs/>
              </w:rPr>
              <w:t xml:space="preserve"> </w:t>
            </w:r>
            <w:r w:rsidR="008364DB" w:rsidRPr="008364DB">
              <w:rPr>
                <w:rFonts w:asciiTheme="minorHAnsi" w:hAnsiTheme="minorHAnsi" w:cs="Lucida Sans Unicode"/>
                <w:iCs/>
                <w:sz w:val="20"/>
                <w:szCs w:val="20"/>
              </w:rPr>
              <w:t xml:space="preserve">si sono adoperati per mettere in pratica quanto suggerito dal Presidente e dal </w:t>
            </w:r>
            <w:proofErr w:type="spellStart"/>
            <w:r w:rsidR="008364DB" w:rsidRPr="008364DB">
              <w:rPr>
                <w:rFonts w:asciiTheme="minorHAnsi" w:hAnsiTheme="minorHAnsi" w:cs="Lucida Sans Unicode"/>
                <w:iCs/>
                <w:sz w:val="20"/>
                <w:szCs w:val="20"/>
              </w:rPr>
              <w:t>CdS</w:t>
            </w:r>
            <w:proofErr w:type="spellEnd"/>
            <w:r w:rsidR="008364DB">
              <w:rPr>
                <w:rFonts w:asciiTheme="minorHAnsi" w:hAnsiTheme="minorHAnsi" w:cs="Lucida Sans Unicode"/>
                <w:iCs/>
                <w:sz w:val="20"/>
                <w:szCs w:val="20"/>
              </w:rPr>
              <w:t xml:space="preserve"> nel corso della riunione del 17 maggio 2018 e, da</w:t>
            </w:r>
            <w:r w:rsidR="00FB72E1">
              <w:rPr>
                <w:rFonts w:asciiTheme="minorHAnsi" w:hAnsiTheme="minorHAnsi"/>
                <w:sz w:val="20"/>
                <w:szCs w:val="20"/>
              </w:rPr>
              <w:t>ll’analisi delle valutazioni relative all’A.A. 2017/2018 era apparso evidente che la situazione era in corso di miglioramento. Dai risultati dei questionari di valutazione che si riferiscono all’A.A. 2019/2020 si evince che sono state quasi totalmente superate le difficoltà degli studenti nell’accedere a questa disciplina</w:t>
            </w:r>
            <w:r w:rsidR="008364DB">
              <w:rPr>
                <w:rFonts w:asciiTheme="minorHAnsi" w:hAnsiTheme="minorHAnsi"/>
                <w:sz w:val="20"/>
                <w:szCs w:val="20"/>
              </w:rPr>
              <w:t>.</w:t>
            </w:r>
            <w:r w:rsidR="008364DB" w:rsidRPr="008364DB">
              <w:rPr>
                <w:rFonts w:asciiTheme="minorHAnsi" w:hAnsiTheme="minorHAnsi" w:cs="Lucida Sans Unicode"/>
                <w:iCs/>
                <w:sz w:val="20"/>
                <w:szCs w:val="20"/>
              </w:rPr>
              <w:t xml:space="preserve"> I due docenti hanno ricevuto un gradimento medio più che soddisfacente</w:t>
            </w:r>
            <w:r w:rsidR="008364DB">
              <w:rPr>
                <w:rFonts w:asciiTheme="minorHAnsi" w:hAnsiTheme="minorHAnsi" w:cs="Lucida Sans Unicode"/>
                <w:iCs/>
                <w:sz w:val="20"/>
                <w:szCs w:val="20"/>
              </w:rPr>
              <w:t>. L’azione è stata pertanto attuata (completamento attuazione: giugno 2020) e si è dimostrata efficace.</w:t>
            </w:r>
          </w:p>
          <w:p w14:paraId="62F2DDDE" w14:textId="77777777" w:rsidR="006C3DE9" w:rsidRDefault="006C3DE9" w:rsidP="00ED5214">
            <w:pPr>
              <w:autoSpaceDE w:val="0"/>
              <w:autoSpaceDN w:val="0"/>
              <w:adjustRightInd w:val="0"/>
              <w:spacing w:before="0" w:after="0" w:line="240" w:lineRule="auto"/>
              <w:jc w:val="both"/>
            </w:pPr>
          </w:p>
          <w:p w14:paraId="2C9F9C3A" w14:textId="4B67FCFC" w:rsidR="00C16278" w:rsidRDefault="008364DB" w:rsidP="00ED5214">
            <w:pPr>
              <w:autoSpaceDE w:val="0"/>
              <w:autoSpaceDN w:val="0"/>
              <w:adjustRightInd w:val="0"/>
              <w:spacing w:before="0" w:after="0" w:line="240" w:lineRule="auto"/>
              <w:jc w:val="both"/>
            </w:pPr>
            <w:r w:rsidRPr="009A5768">
              <w:rPr>
                <w:rFonts w:cs="Lucida Sans Unicode"/>
              </w:rPr>
              <w:t xml:space="preserve">Per quanto riguarda </w:t>
            </w:r>
            <w:r>
              <w:rPr>
                <w:rFonts w:cs="Lucida Sans Unicode"/>
              </w:rPr>
              <w:t>gli esiti occupazionali dei laureati</w:t>
            </w:r>
            <w:r w:rsidR="00C16278">
              <w:rPr>
                <w:rFonts w:cs="Lucida Sans Unicode"/>
              </w:rPr>
              <w:t xml:space="preserve"> in </w:t>
            </w:r>
            <w:proofErr w:type="spellStart"/>
            <w:r w:rsidR="00C16278">
              <w:rPr>
                <w:rFonts w:cs="Lucida Sans Unicode"/>
              </w:rPr>
              <w:t>Dietistica</w:t>
            </w:r>
            <w:proofErr w:type="spellEnd"/>
            <w:r w:rsidR="00C16278">
              <w:rPr>
                <w:rFonts w:cs="Lucida Sans Unicode"/>
              </w:rPr>
              <w:t>,</w:t>
            </w:r>
            <w:r>
              <w:rPr>
                <w:rFonts w:cs="Lucida Sans Unicode"/>
              </w:rPr>
              <w:t xml:space="preserve"> </w:t>
            </w:r>
            <w:r w:rsidR="00C16278">
              <w:rPr>
                <w:rFonts w:cs="Lucida Sans Unicode"/>
              </w:rPr>
              <w:t xml:space="preserve">valutati tramite le rilevazioni di </w:t>
            </w:r>
            <w:proofErr w:type="spellStart"/>
            <w:r w:rsidR="00C16278">
              <w:rPr>
                <w:rFonts w:cs="Lucida Sans Unicode"/>
              </w:rPr>
              <w:t>AlmaLaurea</w:t>
            </w:r>
            <w:proofErr w:type="spellEnd"/>
            <w:r w:rsidR="00C16278">
              <w:rPr>
                <w:rFonts w:cs="Lucida Sans Unicode"/>
              </w:rPr>
              <w:t xml:space="preserve"> e i dati resi disponibili da ANVUR nel monitoraggio annuale degli indicatori, dal 2018 ad oggi si registra una riduzione del tasso di occupazione ad un anno dalla laurea, che attualmente risulta essere inferiore </w:t>
            </w:r>
            <w:r w:rsidR="00C16278" w:rsidRPr="009A5768">
              <w:t xml:space="preserve">alla media dei tassi degli altri corsi dell’UNIVPM e dei corsi della stessa classe istituiti presso altri Atenei. Va sottolineato però che la maggior parte dei nostri laureati ha preferito continuare il proprio percorso di formazione </w:t>
            </w:r>
            <w:r w:rsidR="00C16278">
              <w:t>ad esempio iscrivendosi a</w:t>
            </w:r>
            <w:r w:rsidR="00C16278" w:rsidRPr="009A5768">
              <w:t xml:space="preserve"> corsi di laurea magistrale o </w:t>
            </w:r>
            <w:r w:rsidR="00C16278">
              <w:t xml:space="preserve">altri corsi universitari e tale percentuale è estremamente più elevata di quella riportata per gli altri </w:t>
            </w:r>
            <w:proofErr w:type="spellStart"/>
            <w:r w:rsidR="00C16278">
              <w:t>CdS</w:t>
            </w:r>
            <w:proofErr w:type="spellEnd"/>
            <w:r w:rsidR="00C16278">
              <w:t xml:space="preserve"> della stessa classe a livello nazionale. </w:t>
            </w:r>
            <w:r w:rsidR="006D4551">
              <w:t xml:space="preserve">È </w:t>
            </w:r>
            <w:r w:rsidR="00C16278">
              <w:t>da notare inoltre che gli occupati utilizzano in misura elevata le competenze acquisite con la laurea e che la</w:t>
            </w:r>
            <w:r w:rsidR="00C16278" w:rsidRPr="009A5768">
              <w:t xml:space="preserve"> soddisfazione per il lavoro svolto</w:t>
            </w:r>
            <w:r w:rsidR="00C16278">
              <w:t xml:space="preserve"> sia aumentata con gli anni</w:t>
            </w:r>
            <w:r w:rsidR="006C3DE9">
              <w:t xml:space="preserve">, </w:t>
            </w:r>
            <w:r w:rsidR="00C16278">
              <w:t>risult</w:t>
            </w:r>
            <w:r w:rsidR="006C3DE9">
              <w:t>ando</w:t>
            </w:r>
            <w:r w:rsidR="00C16278">
              <w:t xml:space="preserve"> </w:t>
            </w:r>
            <w:r w:rsidR="00C16278" w:rsidRPr="009A5768">
              <w:t>decisamente superiore a quella mostrata dai laureati degli altri corsi dell’UNIVPM e dei corsi della stessa classe istituiti presso altri Atenei.</w:t>
            </w:r>
          </w:p>
          <w:p w14:paraId="3A6619E3" w14:textId="79FBF1BA" w:rsidR="00FF1BB8" w:rsidRDefault="00FF1BB8" w:rsidP="00ED5214">
            <w:pPr>
              <w:autoSpaceDE w:val="0"/>
              <w:autoSpaceDN w:val="0"/>
              <w:adjustRightInd w:val="0"/>
              <w:spacing w:before="0" w:after="0" w:line="240" w:lineRule="auto"/>
              <w:jc w:val="both"/>
              <w:rPr>
                <w:rFonts w:cs="Lucida Sans Unicode"/>
              </w:rPr>
            </w:pPr>
          </w:p>
          <w:p w14:paraId="20B27B7D" w14:textId="77777777" w:rsidR="00FF1BB8" w:rsidRPr="00715B2C" w:rsidRDefault="00FF1BB8" w:rsidP="00FF1BB8">
            <w:pPr>
              <w:pStyle w:val="Default"/>
              <w:jc w:val="both"/>
              <w:rPr>
                <w:rFonts w:asciiTheme="minorHAnsi" w:hAnsiTheme="minorHAnsi"/>
                <w:color w:val="auto"/>
                <w:sz w:val="20"/>
                <w:szCs w:val="20"/>
              </w:rPr>
            </w:pPr>
            <w:r w:rsidRPr="00715B2C">
              <w:rPr>
                <w:rFonts w:asciiTheme="minorHAnsi" w:hAnsiTheme="minorHAnsi"/>
                <w:b/>
                <w:bCs/>
                <w:color w:val="auto"/>
                <w:sz w:val="20"/>
                <w:szCs w:val="20"/>
              </w:rPr>
              <w:t xml:space="preserve">SINTESI DEI PUNTI DI FORZA E DI DEBOLEZZA </w:t>
            </w:r>
          </w:p>
          <w:p w14:paraId="4ECF9A6B" w14:textId="6F611AFF" w:rsidR="00C37770" w:rsidRPr="00715B2C" w:rsidRDefault="00FF1BB8" w:rsidP="00C37770">
            <w:pPr>
              <w:autoSpaceDE w:val="0"/>
              <w:autoSpaceDN w:val="0"/>
              <w:adjustRightInd w:val="0"/>
              <w:spacing w:before="0" w:after="0" w:line="240" w:lineRule="auto"/>
              <w:jc w:val="both"/>
            </w:pPr>
            <w:r w:rsidRPr="00715B2C">
              <w:rPr>
                <w:b/>
                <w:bCs/>
              </w:rPr>
              <w:t xml:space="preserve">Punti di forza. </w:t>
            </w:r>
            <w:bookmarkStart w:id="21" w:name="_Hlk88751031"/>
            <w:r w:rsidRPr="00715B2C">
              <w:t xml:space="preserve">Elevato coinvolgimento dei membri del Consiglio di </w:t>
            </w:r>
            <w:proofErr w:type="spellStart"/>
            <w:r w:rsidRPr="00715B2C">
              <w:t>CdS</w:t>
            </w:r>
            <w:proofErr w:type="spellEnd"/>
            <w:r w:rsidRPr="00715B2C">
              <w:t xml:space="preserve"> nelle attività di Assicurazione Qualità. Valutazione positiva da parte della CPDS. </w:t>
            </w:r>
            <w:bookmarkStart w:id="22" w:name="_Hlk88209222"/>
            <w:r w:rsidRPr="00715B2C">
              <w:t xml:space="preserve">Elevata percentuale di </w:t>
            </w:r>
            <w:r w:rsidR="00C37770" w:rsidRPr="00715B2C">
              <w:t xml:space="preserve">laureati regolari. </w:t>
            </w:r>
            <w:bookmarkEnd w:id="22"/>
            <w:r w:rsidR="00C37770" w:rsidRPr="00715B2C">
              <w:t>Basso tasso di abbandono dopo il I anno di corso. Positività degli esiti degli audit (</w:t>
            </w:r>
            <w:proofErr w:type="spellStart"/>
            <w:r w:rsidR="00C37770" w:rsidRPr="00715B2C">
              <w:t>Italcert</w:t>
            </w:r>
            <w:proofErr w:type="spellEnd"/>
            <w:r w:rsidR="00C37770" w:rsidRPr="00715B2C">
              <w:t xml:space="preserve"> e interno). Offerta formativa aggiornata, adeguata al raggiungimento degli obiettivi ed implementata grazie all’erogazione in lingua inglese di quattro moduli didattici</w:t>
            </w:r>
          </w:p>
          <w:p w14:paraId="7A3837BC" w14:textId="7B55A577" w:rsidR="00FF1BB8" w:rsidRPr="00715B2C" w:rsidRDefault="00C37770" w:rsidP="00FF1BB8">
            <w:pPr>
              <w:pStyle w:val="Default"/>
              <w:jc w:val="both"/>
              <w:rPr>
                <w:rFonts w:asciiTheme="minorHAnsi" w:hAnsiTheme="minorHAnsi"/>
                <w:color w:val="auto"/>
                <w:sz w:val="20"/>
                <w:szCs w:val="20"/>
              </w:rPr>
            </w:pPr>
            <w:r w:rsidRPr="00715B2C">
              <w:rPr>
                <w:rFonts w:asciiTheme="minorHAnsi" w:hAnsiTheme="minorHAnsi"/>
                <w:color w:val="auto"/>
                <w:sz w:val="20"/>
                <w:szCs w:val="20"/>
              </w:rPr>
              <w:t xml:space="preserve">Sottoscrizione di accordi bilaterali per la mobilità degli studenti ed inclusione del </w:t>
            </w:r>
            <w:proofErr w:type="spellStart"/>
            <w:r w:rsidRPr="00715B2C">
              <w:rPr>
                <w:rFonts w:asciiTheme="minorHAnsi" w:hAnsiTheme="minorHAnsi"/>
                <w:color w:val="auto"/>
                <w:sz w:val="20"/>
                <w:szCs w:val="20"/>
              </w:rPr>
              <w:t>CdL</w:t>
            </w:r>
            <w:proofErr w:type="spellEnd"/>
            <w:r w:rsidRPr="00715B2C">
              <w:rPr>
                <w:rFonts w:asciiTheme="minorHAnsi" w:hAnsiTheme="minorHAnsi"/>
                <w:color w:val="auto"/>
                <w:sz w:val="20"/>
                <w:szCs w:val="20"/>
              </w:rPr>
              <w:t xml:space="preserve"> in </w:t>
            </w:r>
            <w:proofErr w:type="spellStart"/>
            <w:r w:rsidRPr="00715B2C">
              <w:rPr>
                <w:rFonts w:asciiTheme="minorHAnsi" w:hAnsiTheme="minorHAnsi"/>
                <w:color w:val="auto"/>
                <w:sz w:val="20"/>
                <w:szCs w:val="20"/>
              </w:rPr>
              <w:t>Dietistica</w:t>
            </w:r>
            <w:proofErr w:type="spellEnd"/>
            <w:r w:rsidRPr="00715B2C">
              <w:rPr>
                <w:rFonts w:asciiTheme="minorHAnsi" w:hAnsiTheme="minorHAnsi"/>
                <w:color w:val="auto"/>
                <w:sz w:val="20"/>
                <w:szCs w:val="20"/>
              </w:rPr>
              <w:t xml:space="preserve"> nel bando Erasmus+ </w:t>
            </w:r>
            <w:proofErr w:type="spellStart"/>
            <w:r w:rsidRPr="00715B2C">
              <w:rPr>
                <w:rFonts w:asciiTheme="minorHAnsi" w:hAnsiTheme="minorHAnsi"/>
                <w:color w:val="auto"/>
                <w:sz w:val="20"/>
                <w:szCs w:val="20"/>
              </w:rPr>
              <w:t>traineeship</w:t>
            </w:r>
            <w:proofErr w:type="spellEnd"/>
            <w:r w:rsidRPr="00715B2C">
              <w:rPr>
                <w:rFonts w:asciiTheme="minorHAnsi" w:hAnsiTheme="minorHAnsi"/>
                <w:color w:val="auto"/>
                <w:sz w:val="20"/>
                <w:szCs w:val="20"/>
              </w:rPr>
              <w:t>.</w:t>
            </w:r>
          </w:p>
          <w:bookmarkEnd w:id="21"/>
          <w:p w14:paraId="3805F6B7" w14:textId="2591E4DC" w:rsidR="00085C82" w:rsidRPr="000B6721" w:rsidRDefault="00FF1BB8" w:rsidP="00ED0502">
            <w:pPr>
              <w:autoSpaceDE w:val="0"/>
              <w:autoSpaceDN w:val="0"/>
              <w:adjustRightInd w:val="0"/>
              <w:spacing w:before="0" w:after="0" w:line="240" w:lineRule="auto"/>
              <w:jc w:val="both"/>
              <w:rPr>
                <w:rFonts w:eastAsia="Times New Roman" w:cs="Lucida Sans Unicode"/>
                <w:i/>
                <w:color w:val="000000"/>
                <w:sz w:val="18"/>
                <w:szCs w:val="18"/>
                <w:lang w:eastAsia="it-IT"/>
              </w:rPr>
            </w:pPr>
            <w:r w:rsidRPr="00715B2C">
              <w:rPr>
                <w:b/>
                <w:bCs/>
              </w:rPr>
              <w:t xml:space="preserve">Punti di debolezza. </w:t>
            </w:r>
            <w:r w:rsidRPr="00715B2C">
              <w:t>Non si rilevano particolari criticità.</w:t>
            </w:r>
            <w:r w:rsidRPr="00715B2C">
              <w:rPr>
                <w:b/>
                <w:bCs/>
              </w:rPr>
              <w:t xml:space="preserve"> </w:t>
            </w:r>
            <w:r w:rsidRPr="00715B2C">
              <w:rPr>
                <w:rFonts w:ascii="Arial" w:eastAsia="Times New Roman" w:hAnsi="Arial" w:cs="Arial"/>
                <w:lang w:eastAsia="it-IT"/>
              </w:rPr>
              <w:t> </w:t>
            </w:r>
          </w:p>
        </w:tc>
      </w:tr>
    </w:tbl>
    <w:p w14:paraId="5E11EA7D" w14:textId="77777777" w:rsidR="00F478F6" w:rsidRPr="00F478F6" w:rsidRDefault="00F478F6" w:rsidP="00F478F6">
      <w:pPr>
        <w:spacing w:before="0" w:after="0" w:line="240" w:lineRule="auto"/>
      </w:pPr>
    </w:p>
    <w:p w14:paraId="0634F068" w14:textId="77777777" w:rsidR="00085C82" w:rsidRPr="00D84717" w:rsidRDefault="00BA145F" w:rsidP="00DC2066">
      <w:pPr>
        <w:spacing w:before="120"/>
        <w:jc w:val="both"/>
        <w:rPr>
          <w:rFonts w:eastAsiaTheme="minorHAnsi" w:cs="Lucida Sans Unicode"/>
          <w:b/>
          <w:color w:val="000000"/>
        </w:rPr>
      </w:pPr>
      <w:r w:rsidRPr="00D84717">
        <w:rPr>
          <w:rFonts w:eastAsiaTheme="minorHAnsi" w:cs="Lucida Sans Unicode"/>
          <w:b/>
          <w:color w:val="000000"/>
        </w:rPr>
        <w:t>4- c</w:t>
      </w:r>
      <w:r w:rsidRPr="00D84717">
        <w:rPr>
          <w:rFonts w:eastAsiaTheme="minorHAnsi" w:cs="Lucida Sans Unicode"/>
          <w:b/>
          <w:color w:val="000000"/>
        </w:rPr>
        <w:tab/>
        <w:t>OBIETTIVI E</w:t>
      </w:r>
      <w:r w:rsidR="00085C82" w:rsidRPr="00D84717">
        <w:rPr>
          <w:rFonts w:eastAsiaTheme="minorHAnsi" w:cs="Lucida Sans Unicode"/>
          <w:b/>
          <w:color w:val="000000"/>
        </w:rPr>
        <w:t xml:space="preserve"> AZIONI DI MIGLIORAMENTO </w:t>
      </w:r>
    </w:p>
    <w:p w14:paraId="37F77C8E" w14:textId="75690532" w:rsidR="00085C82" w:rsidRPr="00625919" w:rsidRDefault="00B37FDF" w:rsidP="00DC2066">
      <w:pPr>
        <w:spacing w:before="0" w:line="216" w:lineRule="auto"/>
        <w:jc w:val="both"/>
        <w:rPr>
          <w:rFonts w:eastAsiaTheme="minorHAnsi" w:cs="Lucida Sans Unicode"/>
          <w:i/>
          <w:color w:val="000000"/>
          <w:sz w:val="18"/>
          <w:szCs w:val="18"/>
        </w:rPr>
      </w:pPr>
      <w:r w:rsidRPr="00625919">
        <w:rPr>
          <w:rFonts w:eastAsiaTheme="minorHAnsi" w:cs="Lucida Sans Unicode"/>
          <w:i/>
          <w:color w:val="000000"/>
          <w:sz w:val="18"/>
          <w:szCs w:val="18"/>
        </w:rPr>
        <w:t>Includervi gli interventi ritenuti necessari o opportuni in base alle mutate condizioni e agli elementi critici individuati</w:t>
      </w:r>
      <w:r>
        <w:rPr>
          <w:rFonts w:eastAsiaTheme="minorHAnsi" w:cs="Lucida Sans Unicode"/>
          <w:i/>
          <w:color w:val="000000"/>
          <w:sz w:val="18"/>
          <w:szCs w:val="18"/>
        </w:rPr>
        <w:t>, alle sfide</w:t>
      </w:r>
      <w:r w:rsidRPr="00625919">
        <w:rPr>
          <w:rFonts w:eastAsiaTheme="minorHAnsi" w:cs="Lucida Sans Unicode"/>
          <w:i/>
          <w:color w:val="000000"/>
          <w:sz w:val="18"/>
          <w:szCs w:val="18"/>
        </w:rPr>
        <w:t xml:space="preserve"> e le azioni volte ad apportare mi</w:t>
      </w:r>
      <w:r>
        <w:rPr>
          <w:rFonts w:eastAsiaTheme="minorHAnsi" w:cs="Lucida Sans Unicode"/>
          <w:i/>
          <w:color w:val="000000"/>
          <w:sz w:val="18"/>
          <w:szCs w:val="18"/>
        </w:rPr>
        <w:t>glioramenti. Gli obiettivi dovranno avere</w:t>
      </w:r>
      <w:r w:rsidRPr="00625919">
        <w:rPr>
          <w:rFonts w:eastAsiaTheme="minorHAnsi" w:cs="Lucida Sans Unicode"/>
          <w:i/>
          <w:color w:val="000000"/>
          <w:sz w:val="18"/>
          <w:szCs w:val="18"/>
        </w:rPr>
        <w:t xml:space="preserve"> un respiro pluriennale e devono riferirsi ad aspetti sostanziali della formazione e dell’esperienza degli studenti. Specificare attraverso quali azioni si ritiene di poter raggiungere gli obiettivi</w:t>
      </w:r>
      <w:r w:rsidR="00752E86">
        <w:rPr>
          <w:rFonts w:eastAsiaTheme="minorHAnsi" w:cs="Lucida Sans Unicode"/>
          <w:i/>
          <w:color w:val="00000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085C82" w:rsidRPr="00625919" w14:paraId="3200AEE2" w14:textId="77777777" w:rsidTr="004B3B72">
        <w:trPr>
          <w:trHeight w:val="170"/>
        </w:trPr>
        <w:tc>
          <w:tcPr>
            <w:tcW w:w="9638" w:type="dxa"/>
            <w:tcBorders>
              <w:top w:val="single" w:sz="12" w:space="0" w:color="0000FF"/>
              <w:left w:val="single" w:sz="12" w:space="0" w:color="0000FF"/>
              <w:bottom w:val="single" w:sz="12" w:space="0" w:color="0000FF"/>
              <w:right w:val="single" w:sz="12" w:space="0" w:color="0000FF"/>
            </w:tcBorders>
            <w:shd w:val="clear" w:color="auto" w:fill="auto"/>
          </w:tcPr>
          <w:p w14:paraId="2C7224F6" w14:textId="22810FFF" w:rsidR="00085C82" w:rsidRPr="00C84A17" w:rsidRDefault="00C84A17" w:rsidP="00C84A17">
            <w:pPr>
              <w:pStyle w:val="Default"/>
              <w:rPr>
                <w:rFonts w:ascii="Calibri" w:eastAsiaTheme="minorHAnsi" w:hAnsi="Calibri" w:cs="Calibri"/>
                <w:sz w:val="18"/>
                <w:szCs w:val="18"/>
                <w:lang w:eastAsia="en-US"/>
              </w:rPr>
            </w:pPr>
            <w:r w:rsidRPr="008F7D18">
              <w:rPr>
                <w:rFonts w:ascii="Calibri" w:eastAsiaTheme="minorHAnsi" w:hAnsi="Calibri" w:cs="Calibri"/>
                <w:sz w:val="18"/>
                <w:szCs w:val="18"/>
                <w:lang w:eastAsia="en-US"/>
              </w:rPr>
              <w:lastRenderedPageBreak/>
              <w:t>Non si ritiene necessario avviare alcuna azione specifica oltre quelle già segnalate nelle sezioni precedenti</w:t>
            </w:r>
            <w:r>
              <w:rPr>
                <w:rFonts w:ascii="Calibri" w:eastAsiaTheme="minorHAnsi" w:hAnsi="Calibri" w:cs="Calibri"/>
                <w:sz w:val="18"/>
                <w:szCs w:val="18"/>
                <w:lang w:eastAsia="en-US"/>
              </w:rPr>
              <w:t xml:space="preserve">. </w:t>
            </w:r>
          </w:p>
        </w:tc>
      </w:tr>
    </w:tbl>
    <w:p w14:paraId="5F41F2CF" w14:textId="77777777" w:rsidR="00E13570" w:rsidRDefault="00E13570" w:rsidP="00E13570">
      <w:bookmarkStart w:id="23" w:name="_Toc455392964"/>
    </w:p>
    <w:p w14:paraId="000CDFD2" w14:textId="77777777" w:rsidR="00085C82" w:rsidRDefault="00D13664" w:rsidP="00085C82">
      <w:pPr>
        <w:pStyle w:val="Titolo3"/>
      </w:pPr>
      <w:bookmarkStart w:id="24" w:name="_Toc470188567"/>
      <w:r w:rsidRPr="00D97CE3">
        <w:t xml:space="preserve">5 – </w:t>
      </w:r>
      <w:r>
        <w:t>C</w:t>
      </w:r>
      <w:r w:rsidRPr="00D97CE3">
        <w:t>ommento agli indicatori</w:t>
      </w:r>
      <w:bookmarkEnd w:id="23"/>
      <w:bookmarkEnd w:id="24"/>
    </w:p>
    <w:p w14:paraId="08F32EFE" w14:textId="77777777" w:rsidR="00085C82" w:rsidRPr="00D352A7" w:rsidRDefault="00085C82" w:rsidP="00085C82">
      <w:pPr>
        <w:spacing w:before="120" w:after="120" w:line="240" w:lineRule="auto"/>
        <w:rPr>
          <w:rFonts w:eastAsiaTheme="minorHAnsi" w:cs="Lucida Sans Unicode"/>
          <w:b/>
          <w:color w:val="000000"/>
        </w:rPr>
      </w:pPr>
      <w:r w:rsidRPr="00625919">
        <w:rPr>
          <w:rFonts w:eastAsiaTheme="minorHAnsi" w:cs="Lucida Sans Unicode"/>
          <w:b/>
          <w:color w:val="000000"/>
          <w:sz w:val="18"/>
          <w:szCs w:val="18"/>
        </w:rPr>
        <w:t>5- a</w:t>
      </w:r>
      <w:r w:rsidRPr="00625919">
        <w:rPr>
          <w:rFonts w:eastAsiaTheme="minorHAnsi" w:cs="Lucida Sans Unicode"/>
          <w:b/>
          <w:color w:val="000000"/>
          <w:sz w:val="18"/>
          <w:szCs w:val="18"/>
        </w:rPr>
        <w:tab/>
      </w:r>
      <w:r w:rsidRPr="00D352A7">
        <w:rPr>
          <w:rFonts w:eastAsiaTheme="minorHAnsi" w:cs="Lucida Sans Unicode"/>
          <w:b/>
          <w:color w:val="000000"/>
        </w:rPr>
        <w:t xml:space="preserve">SINTESI DEI PRINCIPALI MUTAMENTI INTERCORSI DALL'ULTIMO RIESAME </w:t>
      </w:r>
    </w:p>
    <w:p w14:paraId="745E867C" w14:textId="390FB071" w:rsidR="00085C82" w:rsidRPr="00625919" w:rsidRDefault="00085C82" w:rsidP="00085C82">
      <w:pPr>
        <w:spacing w:before="120"/>
        <w:rPr>
          <w:rFonts w:eastAsiaTheme="minorHAnsi" w:cs="Lucida Sans Unicode"/>
          <w:b/>
          <w:i/>
          <w:color w:val="000000"/>
          <w:sz w:val="18"/>
          <w:szCs w:val="18"/>
        </w:rPr>
      </w:pPr>
      <w:r w:rsidRPr="00625919">
        <w:rPr>
          <w:rFonts w:eastAsiaTheme="minorHAnsi" w:cs="Lucida Sans Unicode"/>
          <w:i/>
          <w:color w:val="000000"/>
          <w:sz w:val="18"/>
          <w:szCs w:val="18"/>
        </w:rPr>
        <w:t xml:space="preserve">Descrivere i principali mutamenti intercorsi dal Riesame ciclico precedente, anche in relazione alle azioni migliorative messe in atto nel </w:t>
      </w:r>
      <w:proofErr w:type="spellStart"/>
      <w:r w:rsidRPr="00625919">
        <w:rPr>
          <w:rFonts w:eastAsiaTheme="minorHAnsi" w:cs="Lucida Sans Unicode"/>
          <w:i/>
          <w:color w:val="000000"/>
          <w:sz w:val="18"/>
          <w:szCs w:val="18"/>
        </w:rPr>
        <w:t>CdS</w:t>
      </w:r>
      <w:proofErr w:type="spellEnd"/>
      <w:r w:rsidR="00752E86">
        <w:rPr>
          <w:rFonts w:eastAsiaTheme="minorHAnsi" w:cs="Lucida Sans Unicode"/>
          <w:i/>
          <w:color w:val="000000"/>
          <w:sz w:val="18"/>
          <w:szCs w:val="18"/>
        </w:rPr>
        <w:t>.</w:t>
      </w:r>
    </w:p>
    <w:tbl>
      <w:tblPr>
        <w:tblW w:w="4890" w:type="pct"/>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397"/>
      </w:tblGrid>
      <w:tr w:rsidR="00085C82" w:rsidRPr="00625919" w14:paraId="46F31686" w14:textId="77777777" w:rsidTr="004B3B72">
        <w:trPr>
          <w:trHeight w:val="170"/>
        </w:trPr>
        <w:tc>
          <w:tcPr>
            <w:tcW w:w="5000" w:type="pct"/>
            <w:shd w:val="clear" w:color="auto" w:fill="auto"/>
          </w:tcPr>
          <w:p w14:paraId="695A4417" w14:textId="02ED17AB" w:rsidR="00085C82" w:rsidRPr="00625919" w:rsidRDefault="00987268" w:rsidP="004B3B72">
            <w:pPr>
              <w:widowControl w:val="0"/>
              <w:spacing w:before="0" w:after="0" w:line="192" w:lineRule="auto"/>
              <w:rPr>
                <w:rFonts w:eastAsia="Times New Roman" w:cs="Lucida Sans Unicode"/>
                <w:color w:val="000000"/>
                <w:sz w:val="16"/>
                <w:szCs w:val="18"/>
                <w:lang w:eastAsia="it-IT"/>
              </w:rPr>
            </w:pPr>
            <w:r w:rsidRPr="00CB2F03">
              <w:rPr>
                <w:rFonts w:eastAsia="Times New Roman" w:cs="Lucida Sans Unicode"/>
                <w:iCs/>
                <w:color w:val="000000"/>
                <w:lang w:eastAsia="it-IT"/>
              </w:rPr>
              <w:t>Non applicabile-Primo Riesame Ciclico.</w:t>
            </w:r>
          </w:p>
        </w:tc>
      </w:tr>
    </w:tbl>
    <w:p w14:paraId="05158DBF" w14:textId="77777777" w:rsidR="00D352A7" w:rsidRDefault="00D352A7" w:rsidP="00085C82">
      <w:pPr>
        <w:spacing w:before="120" w:after="120" w:line="240" w:lineRule="auto"/>
        <w:rPr>
          <w:rFonts w:eastAsiaTheme="minorHAnsi" w:cs="Lucida Sans Unicode"/>
          <w:b/>
          <w:color w:val="000000"/>
        </w:rPr>
      </w:pPr>
    </w:p>
    <w:p w14:paraId="6F09E18C" w14:textId="49E22E43" w:rsidR="00085C82" w:rsidRPr="00C86D48" w:rsidRDefault="00085C82" w:rsidP="00085C82">
      <w:pPr>
        <w:spacing w:before="120" w:after="120" w:line="240" w:lineRule="auto"/>
        <w:rPr>
          <w:rFonts w:eastAsiaTheme="minorHAnsi" w:cs="Lucida Sans Unicode"/>
          <w:b/>
          <w:color w:val="000000"/>
        </w:rPr>
      </w:pPr>
      <w:r w:rsidRPr="00C86D48">
        <w:rPr>
          <w:rFonts w:eastAsiaTheme="minorHAnsi" w:cs="Lucida Sans Unicode"/>
          <w:b/>
          <w:color w:val="000000"/>
        </w:rPr>
        <w:t>5- b</w:t>
      </w:r>
      <w:r w:rsidRPr="00C86D48">
        <w:rPr>
          <w:rFonts w:eastAsiaTheme="minorHAnsi" w:cs="Lucida Sans Unicode"/>
          <w:b/>
          <w:color w:val="000000"/>
        </w:rPr>
        <w:tab/>
        <w:t xml:space="preserve">ANALISI DELLA SITUAZIONE SULLA BASE DEI DATI </w:t>
      </w:r>
    </w:p>
    <w:p w14:paraId="691EA913" w14:textId="58F93883" w:rsidR="00085C82" w:rsidRPr="00625919" w:rsidRDefault="00085C82" w:rsidP="00085C82">
      <w:pPr>
        <w:spacing w:before="0" w:line="216" w:lineRule="auto"/>
        <w:rPr>
          <w:rFonts w:eastAsiaTheme="minorHAnsi" w:cs="Lucida Sans Unicode"/>
          <w:i/>
          <w:color w:val="000000"/>
          <w:sz w:val="18"/>
          <w:szCs w:val="18"/>
        </w:rPr>
      </w:pPr>
      <w:r w:rsidRPr="00625919">
        <w:rPr>
          <w:rFonts w:eastAsiaTheme="minorHAnsi" w:cs="Lucida Sans Unicode"/>
          <w:i/>
          <w:color w:val="000000"/>
          <w:sz w:val="18"/>
          <w:szCs w:val="18"/>
        </w:rPr>
        <w:t>Includervi i principali problemi individuati, le sfide, i punti di forza e le aree da migliorare che emergono dall’analisi del periodo in esame e dalle prospettive del periodo seguente</w:t>
      </w:r>
      <w:r w:rsidR="00752E86">
        <w:rPr>
          <w:rFonts w:eastAsiaTheme="minorHAnsi" w:cs="Lucida Sans Unicode"/>
          <w:i/>
          <w:color w:val="000000"/>
          <w:sz w:val="18"/>
          <w:szCs w:val="18"/>
        </w:rPr>
        <w:t>.</w:t>
      </w:r>
    </w:p>
    <w:tbl>
      <w:tblPr>
        <w:tblW w:w="0" w:type="auto"/>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608"/>
      </w:tblGrid>
      <w:tr w:rsidR="00085C82" w:rsidRPr="00D97CE3" w14:paraId="09C7072E" w14:textId="77777777" w:rsidTr="004B3B72">
        <w:trPr>
          <w:trHeight w:val="170"/>
        </w:trPr>
        <w:tc>
          <w:tcPr>
            <w:tcW w:w="9638" w:type="dxa"/>
            <w:shd w:val="clear" w:color="auto" w:fill="auto"/>
          </w:tcPr>
          <w:p w14:paraId="35B7B4D0" w14:textId="45AFFDCB" w:rsidR="00D352A7" w:rsidRPr="0030191A" w:rsidRDefault="00D352A7" w:rsidP="00D352A7">
            <w:pPr>
              <w:autoSpaceDE w:val="0"/>
              <w:autoSpaceDN w:val="0"/>
              <w:adjustRightInd w:val="0"/>
              <w:spacing w:before="0" w:after="0" w:line="240" w:lineRule="auto"/>
              <w:rPr>
                <w:rFonts w:eastAsiaTheme="minorHAnsi" w:cs="Lucida Sans Unicode"/>
              </w:rPr>
            </w:pPr>
            <w:r w:rsidRPr="0030191A">
              <w:rPr>
                <w:rFonts w:eastAsiaTheme="minorHAnsi" w:cs="Lucida Sans Unicode"/>
              </w:rPr>
              <w:t xml:space="preserve">In questa sezione sono presentati i dati resi disponibili dall’ANVUR </w:t>
            </w:r>
            <w:r w:rsidR="007613BA" w:rsidRPr="0030191A">
              <w:rPr>
                <w:rFonts w:eastAsiaTheme="minorHAnsi" w:cs="Lucida Sans Unicode"/>
              </w:rPr>
              <w:t>a giugno 2021, che sono stati discussi e condivisi nella riunione del 10 settembre 2021. Tali dati vengono qui confrontati con quelli r</w:t>
            </w:r>
            <w:r w:rsidRPr="0030191A">
              <w:rPr>
                <w:rFonts w:eastAsiaTheme="minorHAnsi" w:cs="Lucida Sans Unicode"/>
              </w:rPr>
              <w:t xml:space="preserve">elativi agli A.A. </w:t>
            </w:r>
            <w:r w:rsidR="007613BA" w:rsidRPr="0030191A">
              <w:rPr>
                <w:rFonts w:eastAsiaTheme="minorHAnsi" w:cs="Lucida Sans Unicode"/>
              </w:rPr>
              <w:t xml:space="preserve">precedenti. </w:t>
            </w:r>
          </w:p>
          <w:p w14:paraId="7FB9D433" w14:textId="57E87C49" w:rsidR="00D352A7" w:rsidRPr="0030191A" w:rsidRDefault="0030191A" w:rsidP="0030191A">
            <w:pPr>
              <w:autoSpaceDE w:val="0"/>
              <w:autoSpaceDN w:val="0"/>
              <w:adjustRightInd w:val="0"/>
              <w:spacing w:before="0" w:after="0" w:line="240" w:lineRule="auto"/>
              <w:rPr>
                <w:rFonts w:eastAsiaTheme="minorHAnsi" w:cs="Lucida Sans Unicode"/>
              </w:rPr>
            </w:pPr>
            <w:r w:rsidRPr="0030191A">
              <w:rPr>
                <w:rFonts w:eastAsiaTheme="minorHAnsi" w:cs="Lucida Sans Unicode"/>
              </w:rPr>
              <w:t xml:space="preserve">Di seguito si riportano le analisi dei dati relative </w:t>
            </w:r>
            <w:r w:rsidR="00D352A7" w:rsidRPr="0030191A">
              <w:rPr>
                <w:rFonts w:eastAsiaTheme="minorHAnsi" w:cs="Lucida Sans Unicode"/>
              </w:rPr>
              <w:t>ai vari gruppi di indicatori proposti.</w:t>
            </w:r>
          </w:p>
          <w:p w14:paraId="4BCD0DCC" w14:textId="77777777" w:rsidR="00592945" w:rsidRDefault="00592945" w:rsidP="000F23E1">
            <w:pPr>
              <w:widowControl w:val="0"/>
              <w:spacing w:before="0" w:after="0" w:line="192" w:lineRule="auto"/>
              <w:rPr>
                <w:sz w:val="18"/>
                <w:szCs w:val="18"/>
              </w:rPr>
            </w:pPr>
          </w:p>
          <w:p w14:paraId="21B7A401" w14:textId="04D7D836" w:rsidR="00085C82" w:rsidRDefault="00592945" w:rsidP="00430284">
            <w:pPr>
              <w:widowControl w:val="0"/>
              <w:spacing w:before="0" w:after="0" w:line="240" w:lineRule="auto"/>
              <w:rPr>
                <w:b/>
                <w:bCs/>
              </w:rPr>
            </w:pPr>
            <w:r w:rsidRPr="00592945">
              <w:rPr>
                <w:b/>
                <w:bCs/>
              </w:rPr>
              <w:t>Indicatori relativi alla didattica (gruppo A, Allegato E DM 987/2016)</w:t>
            </w:r>
          </w:p>
          <w:p w14:paraId="0F9A9151" w14:textId="2999EAAF" w:rsidR="00A372E4" w:rsidRPr="00027DBC" w:rsidRDefault="00343EDC" w:rsidP="00A372E4">
            <w:pPr>
              <w:spacing w:before="0" w:after="0" w:line="240" w:lineRule="auto"/>
              <w:jc w:val="both"/>
              <w:rPr>
                <w:rFonts w:cs="Arial"/>
                <w:shd w:val="clear" w:color="auto" w:fill="FFFFFF"/>
              </w:rPr>
            </w:pPr>
            <w:r w:rsidRPr="00430284">
              <w:rPr>
                <w:rFonts w:cs="Arial"/>
                <w:color w:val="333333"/>
                <w:shd w:val="clear" w:color="auto" w:fill="FFFFFF"/>
              </w:rPr>
              <w:t>Nell'anno 2020 il numero degli avvii di carriera al primo anno è pari a 14</w:t>
            </w:r>
            <w:r w:rsidR="0037280E">
              <w:rPr>
                <w:rFonts w:cs="Arial"/>
                <w:color w:val="333333"/>
                <w:shd w:val="clear" w:color="auto" w:fill="FFFFFF"/>
              </w:rPr>
              <w:t xml:space="preserve">, </w:t>
            </w:r>
            <w:r w:rsidR="0047615C">
              <w:rPr>
                <w:rFonts w:cs="Arial"/>
                <w:color w:val="333333"/>
                <w:shd w:val="clear" w:color="auto" w:fill="FFFFFF"/>
              </w:rPr>
              <w:t>che corrispondono al 64 % degli</w:t>
            </w:r>
            <w:r w:rsidRPr="00430284">
              <w:rPr>
                <w:rFonts w:cs="Arial"/>
                <w:color w:val="333333"/>
                <w:shd w:val="clear" w:color="auto" w:fill="FFFFFF"/>
              </w:rPr>
              <w:t xml:space="preserve"> iscritti totali</w:t>
            </w:r>
            <w:r w:rsidR="00E1358E">
              <w:rPr>
                <w:rFonts w:cs="Arial"/>
                <w:color w:val="333333"/>
                <w:shd w:val="clear" w:color="auto" w:fill="FFFFFF"/>
              </w:rPr>
              <w:t xml:space="preserve">. </w:t>
            </w:r>
            <w:r w:rsidR="0047615C">
              <w:rPr>
                <w:rFonts w:cs="Arial"/>
                <w:color w:val="333333"/>
                <w:shd w:val="clear" w:color="auto" w:fill="FFFFFF"/>
              </w:rPr>
              <w:t xml:space="preserve">Tale percentuale </w:t>
            </w:r>
            <w:r w:rsidRPr="00430284">
              <w:rPr>
                <w:rFonts w:cs="Arial"/>
                <w:color w:val="333333"/>
                <w:shd w:val="clear" w:color="auto" w:fill="FFFFFF"/>
              </w:rPr>
              <w:t>è notevolmente aumentata rispetto al</w:t>
            </w:r>
            <w:r w:rsidR="0047615C">
              <w:rPr>
                <w:rFonts w:cs="Arial"/>
                <w:color w:val="333333"/>
                <w:shd w:val="clear" w:color="auto" w:fill="FFFFFF"/>
              </w:rPr>
              <w:t xml:space="preserve"> </w:t>
            </w:r>
            <w:r w:rsidRPr="00430284">
              <w:rPr>
                <w:rFonts w:cs="Arial"/>
                <w:color w:val="333333"/>
                <w:shd w:val="clear" w:color="auto" w:fill="FFFFFF"/>
              </w:rPr>
              <w:t>2018</w:t>
            </w:r>
            <w:r w:rsidR="0047615C">
              <w:rPr>
                <w:rFonts w:cs="Arial"/>
                <w:color w:val="333333"/>
                <w:shd w:val="clear" w:color="auto" w:fill="FFFFFF"/>
              </w:rPr>
              <w:t xml:space="preserve"> e al 2017 </w:t>
            </w:r>
            <w:r w:rsidRPr="00430284">
              <w:rPr>
                <w:rFonts w:cs="Arial"/>
                <w:color w:val="333333"/>
                <w:shd w:val="clear" w:color="auto" w:fill="FFFFFF"/>
              </w:rPr>
              <w:t>(31</w:t>
            </w:r>
            <w:r w:rsidR="0047615C">
              <w:rPr>
                <w:rFonts w:cs="Arial"/>
                <w:color w:val="333333"/>
                <w:shd w:val="clear" w:color="auto" w:fill="FFFFFF"/>
              </w:rPr>
              <w:t xml:space="preserve"> e 15 %, rispettivamente</w:t>
            </w:r>
            <w:r w:rsidRPr="00430284">
              <w:rPr>
                <w:rFonts w:cs="Arial"/>
                <w:color w:val="333333"/>
                <w:shd w:val="clear" w:color="auto" w:fill="FFFFFF"/>
              </w:rPr>
              <w:t xml:space="preserve">). </w:t>
            </w:r>
            <w:r w:rsidR="00A50F6D">
              <w:rPr>
                <w:rFonts w:cs="Arial"/>
                <w:color w:val="333333"/>
                <w:shd w:val="clear" w:color="auto" w:fill="FFFFFF"/>
              </w:rPr>
              <w:t xml:space="preserve">La fluttuazione del numero degli avvii di carriera, e di conseguenza del numero degli iscritti, </w:t>
            </w:r>
            <w:r w:rsidR="004B4593">
              <w:rPr>
                <w:rFonts w:cs="Arial"/>
                <w:color w:val="333333"/>
                <w:shd w:val="clear" w:color="auto" w:fill="FFFFFF"/>
              </w:rPr>
              <w:t>dipende da</w:t>
            </w:r>
            <w:r w:rsidR="00A50F6D">
              <w:rPr>
                <w:rFonts w:cs="Arial"/>
                <w:color w:val="333333"/>
                <w:shd w:val="clear" w:color="auto" w:fill="FFFFFF"/>
              </w:rPr>
              <w:t xml:space="preserve"> quanto </w:t>
            </w:r>
            <w:r w:rsidR="007735B0">
              <w:rPr>
                <w:rFonts w:cs="Arial"/>
                <w:color w:val="333333"/>
                <w:shd w:val="clear" w:color="auto" w:fill="FFFFFF"/>
              </w:rPr>
              <w:t>viene</w:t>
            </w:r>
            <w:r w:rsidR="00A50F6D">
              <w:rPr>
                <w:rFonts w:cs="Arial"/>
                <w:color w:val="333333"/>
                <w:shd w:val="clear" w:color="auto" w:fill="FFFFFF"/>
              </w:rPr>
              <w:t xml:space="preserve"> stabilito nell’ambito de</w:t>
            </w:r>
            <w:r w:rsidR="004B4593">
              <w:rPr>
                <w:rFonts w:cs="Arial"/>
                <w:color w:val="333333"/>
                <w:shd w:val="clear" w:color="auto" w:fill="FFFFFF"/>
              </w:rPr>
              <w:t xml:space="preserve">lla programmazione. </w:t>
            </w:r>
            <w:r w:rsidR="00A50F6D">
              <w:rPr>
                <w:rFonts w:cs="Arial"/>
                <w:color w:val="333333"/>
                <w:shd w:val="clear" w:color="auto" w:fill="FFFFFF"/>
              </w:rPr>
              <w:t>Ad esempio, n</w:t>
            </w:r>
            <w:r w:rsidR="004B4593">
              <w:rPr>
                <w:rFonts w:cs="Arial"/>
                <w:color w:val="333333"/>
                <w:shd w:val="clear" w:color="auto" w:fill="FFFFFF"/>
              </w:rPr>
              <w:t xml:space="preserve">el 2019 e nel 2020 il numero di iscritti risulta ridotto rispetto agli anni precedenti, a causa della mancata attivazione del primo anno nell’A.A. 2019/2020. </w:t>
            </w:r>
            <w:r w:rsidR="0047615C">
              <w:rPr>
                <w:rFonts w:cs="Arial"/>
                <w:color w:val="333333"/>
                <w:shd w:val="clear" w:color="auto" w:fill="FFFFFF"/>
              </w:rPr>
              <w:t>La quasi totalità degli iscritti è residente nella Regione</w:t>
            </w:r>
            <w:r w:rsidR="00A50F6D">
              <w:rPr>
                <w:rFonts w:cs="Arial"/>
                <w:color w:val="333333"/>
                <w:shd w:val="clear" w:color="auto" w:fill="FFFFFF"/>
              </w:rPr>
              <w:t xml:space="preserve"> e tale dato è in linea con quanto rilevato negli altri </w:t>
            </w:r>
            <w:proofErr w:type="spellStart"/>
            <w:r w:rsidR="00A50F6D">
              <w:rPr>
                <w:rFonts w:cs="Arial"/>
                <w:color w:val="333333"/>
                <w:shd w:val="clear" w:color="auto" w:fill="FFFFFF"/>
              </w:rPr>
              <w:t>CdS</w:t>
            </w:r>
            <w:proofErr w:type="spellEnd"/>
            <w:r w:rsidR="00A50F6D">
              <w:rPr>
                <w:rFonts w:cs="Arial"/>
                <w:color w:val="333333"/>
                <w:shd w:val="clear" w:color="auto" w:fill="FFFFFF"/>
              </w:rPr>
              <w:t xml:space="preserve"> del nostro Ateneo. </w:t>
            </w:r>
            <w:r w:rsidRPr="00430284">
              <w:rPr>
                <w:rFonts w:cs="Arial"/>
                <w:color w:val="333333"/>
                <w:shd w:val="clear" w:color="auto" w:fill="FFFFFF"/>
              </w:rPr>
              <w:t>Per quanto riguarda gli immatricolati puri</w:t>
            </w:r>
            <w:r w:rsidR="0047615C">
              <w:rPr>
                <w:rFonts w:cs="Arial"/>
                <w:color w:val="333333"/>
                <w:shd w:val="clear" w:color="auto" w:fill="FFFFFF"/>
              </w:rPr>
              <w:t>,</w:t>
            </w:r>
            <w:r w:rsidRPr="00430284">
              <w:rPr>
                <w:rFonts w:cs="Arial"/>
                <w:color w:val="333333"/>
                <w:shd w:val="clear" w:color="auto" w:fill="FFFFFF"/>
              </w:rPr>
              <w:t xml:space="preserve"> </w:t>
            </w:r>
            <w:r w:rsidR="002A6C4E">
              <w:rPr>
                <w:rFonts w:cs="Arial"/>
                <w:color w:val="333333"/>
                <w:shd w:val="clear" w:color="auto" w:fill="FFFFFF"/>
              </w:rPr>
              <w:t xml:space="preserve">il numero è aumentato dall’attivazione del </w:t>
            </w:r>
            <w:proofErr w:type="spellStart"/>
            <w:r w:rsidR="002A6C4E">
              <w:rPr>
                <w:rFonts w:cs="Arial"/>
                <w:color w:val="333333"/>
                <w:shd w:val="clear" w:color="auto" w:fill="FFFFFF"/>
              </w:rPr>
              <w:t>CdL</w:t>
            </w:r>
            <w:proofErr w:type="spellEnd"/>
            <w:r w:rsidR="002A6C4E">
              <w:rPr>
                <w:rFonts w:cs="Arial"/>
                <w:color w:val="333333"/>
                <w:shd w:val="clear" w:color="auto" w:fill="FFFFFF"/>
              </w:rPr>
              <w:t xml:space="preserve"> al 2018, mentre </w:t>
            </w:r>
            <w:r w:rsidR="0047615C">
              <w:rPr>
                <w:rFonts w:cs="Arial"/>
                <w:color w:val="333333"/>
                <w:shd w:val="clear" w:color="auto" w:fill="FFFFFF"/>
              </w:rPr>
              <w:t xml:space="preserve">nel 2020 </w:t>
            </w:r>
            <w:r w:rsidRPr="00430284">
              <w:rPr>
                <w:rFonts w:cs="Arial"/>
                <w:color w:val="333333"/>
                <w:shd w:val="clear" w:color="auto" w:fill="FFFFFF"/>
              </w:rPr>
              <w:t>si regis</w:t>
            </w:r>
            <w:r w:rsidRPr="00027DBC">
              <w:rPr>
                <w:rFonts w:cs="Arial"/>
                <w:shd w:val="clear" w:color="auto" w:fill="FFFFFF"/>
              </w:rPr>
              <w:t>tra una diminuzione del 50 % rispetto all’anno 2018</w:t>
            </w:r>
            <w:r w:rsidR="004B4593" w:rsidRPr="00027DBC">
              <w:rPr>
                <w:rFonts w:cs="Arial"/>
                <w:shd w:val="clear" w:color="auto" w:fill="FFFFFF"/>
              </w:rPr>
              <w:t xml:space="preserve">. </w:t>
            </w:r>
            <w:r w:rsidRPr="00027DBC">
              <w:rPr>
                <w:rFonts w:cs="Arial"/>
                <w:shd w:val="clear" w:color="auto" w:fill="FFFFFF"/>
              </w:rPr>
              <w:t>Tale dato potrebbe essere indicativo di un</w:t>
            </w:r>
            <w:r w:rsidR="004B4593" w:rsidRPr="00027DBC">
              <w:rPr>
                <w:rFonts w:cs="Arial"/>
                <w:shd w:val="clear" w:color="auto" w:fill="FFFFFF"/>
              </w:rPr>
              <w:t xml:space="preserve"> aumento della</w:t>
            </w:r>
            <w:r w:rsidRPr="00027DBC">
              <w:rPr>
                <w:rFonts w:cs="Arial"/>
                <w:shd w:val="clear" w:color="auto" w:fill="FFFFFF"/>
              </w:rPr>
              <w:t xml:space="preserve"> capacità di attrazione del </w:t>
            </w:r>
            <w:proofErr w:type="spellStart"/>
            <w:r w:rsidRPr="00027DBC">
              <w:rPr>
                <w:rFonts w:cs="Arial"/>
                <w:shd w:val="clear" w:color="auto" w:fill="FFFFFF"/>
              </w:rPr>
              <w:t>CdS</w:t>
            </w:r>
            <w:proofErr w:type="spellEnd"/>
            <w:r w:rsidRPr="00027DBC">
              <w:rPr>
                <w:rFonts w:cs="Arial"/>
                <w:shd w:val="clear" w:color="auto" w:fill="FFFFFF"/>
              </w:rPr>
              <w:t xml:space="preserve"> in </w:t>
            </w:r>
            <w:proofErr w:type="spellStart"/>
            <w:r w:rsidRPr="00027DBC">
              <w:rPr>
                <w:rFonts w:cs="Arial"/>
                <w:shd w:val="clear" w:color="auto" w:fill="FFFFFF"/>
              </w:rPr>
              <w:t>Dietistica</w:t>
            </w:r>
            <w:proofErr w:type="spellEnd"/>
            <w:r w:rsidR="004B4593" w:rsidRPr="00027DBC">
              <w:rPr>
                <w:rFonts w:cs="Arial"/>
                <w:shd w:val="clear" w:color="auto" w:fill="FFFFFF"/>
              </w:rPr>
              <w:t>.</w:t>
            </w:r>
            <w:r w:rsidR="00430284" w:rsidRPr="00027DBC">
              <w:rPr>
                <w:rFonts w:cs="Arial"/>
                <w:shd w:val="clear" w:color="auto" w:fill="FFFFFF"/>
              </w:rPr>
              <w:t xml:space="preserve"> </w:t>
            </w:r>
          </w:p>
          <w:p w14:paraId="5FB9C66A" w14:textId="7A31D5A6" w:rsidR="004A428B" w:rsidRPr="00027DBC" w:rsidRDefault="00343EDC" w:rsidP="004A428B">
            <w:pPr>
              <w:spacing w:before="0" w:after="0" w:line="240" w:lineRule="auto"/>
              <w:jc w:val="both"/>
              <w:rPr>
                <w:rFonts w:cs="Arial"/>
                <w:shd w:val="clear" w:color="auto" w:fill="FFFFFF"/>
              </w:rPr>
            </w:pPr>
            <w:r w:rsidRPr="00027DBC">
              <w:rPr>
                <w:rFonts w:cs="Arial"/>
                <w:shd w:val="clear" w:color="auto" w:fill="FFFFFF"/>
              </w:rPr>
              <w:t>L</w:t>
            </w:r>
            <w:r w:rsidR="002A6C4E" w:rsidRPr="00027DBC">
              <w:rPr>
                <w:rFonts w:cs="Arial"/>
                <w:shd w:val="clear" w:color="auto" w:fill="FFFFFF"/>
              </w:rPr>
              <w:t>a percentuale degli studenti in corso si è mantenuta molto elevata. In particolare, nel 2020 l’</w:t>
            </w:r>
            <w:r w:rsidRPr="00027DBC">
              <w:rPr>
                <w:rFonts w:cs="Arial"/>
                <w:shd w:val="clear" w:color="auto" w:fill="FFFFFF"/>
              </w:rPr>
              <w:t xml:space="preserve">86% degli studenti </w:t>
            </w:r>
            <w:r w:rsidR="002A6C4E" w:rsidRPr="00027DBC">
              <w:rPr>
                <w:rFonts w:cs="Arial"/>
                <w:shd w:val="clear" w:color="auto" w:fill="FFFFFF"/>
              </w:rPr>
              <w:t>risulta essere</w:t>
            </w:r>
            <w:r w:rsidRPr="00027DBC">
              <w:rPr>
                <w:rFonts w:cs="Arial"/>
                <w:shd w:val="clear" w:color="auto" w:fill="FFFFFF"/>
              </w:rPr>
              <w:t xml:space="preserve"> in corso, percentuale in linea con quella descritta sia per gli altri </w:t>
            </w:r>
            <w:proofErr w:type="spellStart"/>
            <w:r w:rsidRPr="00027DBC">
              <w:rPr>
                <w:rFonts w:cs="Arial"/>
                <w:shd w:val="clear" w:color="auto" w:fill="FFFFFF"/>
              </w:rPr>
              <w:t>CdS</w:t>
            </w:r>
            <w:proofErr w:type="spellEnd"/>
            <w:r w:rsidRPr="00027DBC">
              <w:rPr>
                <w:rFonts w:cs="Arial"/>
                <w:shd w:val="clear" w:color="auto" w:fill="FFFFFF"/>
              </w:rPr>
              <w:t xml:space="preserve"> del nostro Ateneo sia per gli altri Atenei non telematici.</w:t>
            </w:r>
            <w:r w:rsidR="00272F8A" w:rsidRPr="00027DBC">
              <w:rPr>
                <w:rFonts w:cs="Arial"/>
                <w:shd w:val="clear" w:color="auto" w:fill="FFFFFF"/>
              </w:rPr>
              <w:t xml:space="preserve"> Anche la percentuale di studenti iscritti entro la durata normale del </w:t>
            </w:r>
            <w:proofErr w:type="spellStart"/>
            <w:r w:rsidR="00272F8A" w:rsidRPr="00027DBC">
              <w:rPr>
                <w:rFonts w:cs="Arial"/>
                <w:shd w:val="clear" w:color="auto" w:fill="FFFFFF"/>
              </w:rPr>
              <w:t>CdS</w:t>
            </w:r>
            <w:proofErr w:type="spellEnd"/>
            <w:r w:rsidR="00272F8A" w:rsidRPr="00027DBC">
              <w:rPr>
                <w:rFonts w:cs="Arial"/>
                <w:shd w:val="clear" w:color="auto" w:fill="FFFFFF"/>
              </w:rPr>
              <w:t xml:space="preserve"> che ha acquisito almeno 40 CFU si mantiene sempre su livelli molto elevati. Nello specifico, nel 2019 è pari all’87,5 % e dall’esame dei dati riportati nella tabella ANVUR si evince che tale percentuale è notevolmente più alta della percentuale media indicata per gli altri Atenei non telematici. </w:t>
            </w:r>
          </w:p>
          <w:p w14:paraId="05F8E1BD" w14:textId="6E1D68BC" w:rsidR="00E414CF" w:rsidRPr="00027DBC" w:rsidRDefault="00E414CF" w:rsidP="00E414CF">
            <w:pPr>
              <w:spacing w:before="0" w:after="0" w:line="240" w:lineRule="auto"/>
              <w:jc w:val="both"/>
              <w:rPr>
                <w:rFonts w:cs="Arial"/>
              </w:rPr>
            </w:pPr>
            <w:r w:rsidRPr="00CD3EB3">
              <w:t>La quasi totalità degli studenti consegue la laurea entro la durata normale del corso. La percentuale registrata nel 2020 (81,8 %) è d</w:t>
            </w:r>
            <w:r w:rsidRPr="00027DBC">
              <w:rPr>
                <w:rFonts w:cs="Arial"/>
                <w:shd w:val="clear" w:color="auto" w:fill="FFFFFF"/>
              </w:rPr>
              <w:t xml:space="preserve">ecisamente più alta di quella riportata sia per gli altri </w:t>
            </w:r>
            <w:proofErr w:type="spellStart"/>
            <w:r w:rsidRPr="00027DBC">
              <w:rPr>
                <w:rFonts w:cs="Arial"/>
                <w:shd w:val="clear" w:color="auto" w:fill="FFFFFF"/>
              </w:rPr>
              <w:t>CdS</w:t>
            </w:r>
            <w:proofErr w:type="spellEnd"/>
            <w:r w:rsidRPr="00027DBC">
              <w:rPr>
                <w:rFonts w:cs="Arial"/>
                <w:shd w:val="clear" w:color="auto" w:fill="FFFFFF"/>
              </w:rPr>
              <w:t xml:space="preserve"> del nostro Ateneo </w:t>
            </w:r>
            <w:r w:rsidR="00BA7260" w:rsidRPr="00027DBC">
              <w:rPr>
                <w:rFonts w:cs="Arial"/>
                <w:shd w:val="clear" w:color="auto" w:fill="FFFFFF"/>
              </w:rPr>
              <w:t xml:space="preserve">(64,9 %) </w:t>
            </w:r>
            <w:r w:rsidRPr="00027DBC">
              <w:rPr>
                <w:rFonts w:cs="Arial"/>
                <w:shd w:val="clear" w:color="auto" w:fill="FFFFFF"/>
              </w:rPr>
              <w:t>sia per gli altri Atenei non telematici (70%). Per quanto concerne la condizione occupazionale a un anno dalla laurea, il tasso di occupazione è diminuito nel corso degli anni e risulta essere notevolmente inferiore alla media dei tassi degli altri corsi dell’UNIVPM e dei corsi della stessa classe istituiti presso altri Atenei.</w:t>
            </w:r>
            <w:r w:rsidRPr="00CD3EB3">
              <w:t xml:space="preserve"> Va però sottolineato che la maggior parte dei nostri laureati ha preferito continuare il proprio percorso di formazione attraverso ad esempio l’iscrizione a corsi di laurea magistrale o ad altri corsi universitari e t</w:t>
            </w:r>
            <w:r w:rsidRPr="00027DBC">
              <w:rPr>
                <w:rFonts w:cs="Arial"/>
              </w:rPr>
              <w:t xml:space="preserve">ale percentuale è estremamente più elevata di quella riportata per gli altri </w:t>
            </w:r>
            <w:proofErr w:type="spellStart"/>
            <w:r w:rsidRPr="00027DBC">
              <w:rPr>
                <w:rFonts w:cs="Arial"/>
              </w:rPr>
              <w:t>CdS</w:t>
            </w:r>
            <w:proofErr w:type="spellEnd"/>
            <w:r w:rsidRPr="00027DBC">
              <w:rPr>
                <w:rFonts w:cs="Arial"/>
              </w:rPr>
              <w:t xml:space="preserve"> della stessa classe a livello nazionale. Alcuni laureati hanno anche scelto di svolgere attività di tirocinio/praticantato. </w:t>
            </w:r>
          </w:p>
          <w:p w14:paraId="0CBC215A" w14:textId="77777777" w:rsidR="00E414CF" w:rsidRPr="00846F63" w:rsidRDefault="00E414CF" w:rsidP="00E414CF">
            <w:pPr>
              <w:spacing w:before="0" w:after="0" w:line="240" w:lineRule="auto"/>
              <w:jc w:val="both"/>
            </w:pPr>
          </w:p>
          <w:p w14:paraId="28582D2C" w14:textId="59C9C2A8" w:rsidR="00E414CF" w:rsidRPr="00F70CCE" w:rsidRDefault="00E414CF" w:rsidP="00E414CF">
            <w:pPr>
              <w:spacing w:before="0" w:after="0" w:line="240" w:lineRule="auto"/>
              <w:jc w:val="both"/>
              <w:rPr>
                <w:b/>
                <w:bCs/>
                <w:color w:val="000000" w:themeColor="text1"/>
              </w:rPr>
            </w:pPr>
            <w:r w:rsidRPr="00F70CCE">
              <w:rPr>
                <w:b/>
                <w:bCs/>
                <w:color w:val="000000" w:themeColor="text1"/>
              </w:rPr>
              <w:t>Indicatori di internazionalizzazione (gruppo B, Allegato E DM 987/2016)</w:t>
            </w:r>
          </w:p>
          <w:p w14:paraId="48D4B729" w14:textId="41F316B4" w:rsidR="005A241B" w:rsidRDefault="005A241B" w:rsidP="005A241B">
            <w:pPr>
              <w:autoSpaceDE w:val="0"/>
              <w:autoSpaceDN w:val="0"/>
              <w:adjustRightInd w:val="0"/>
              <w:spacing w:before="0" w:after="0" w:line="240" w:lineRule="auto"/>
              <w:jc w:val="both"/>
            </w:pPr>
            <w:r w:rsidRPr="00542D68">
              <w:t>La Scheda non segnala CFU acquisiti all’estero dagli iscritti</w:t>
            </w:r>
            <w:r w:rsidR="00542D68" w:rsidRPr="00542D68">
              <w:t xml:space="preserve">, nonostante </w:t>
            </w:r>
            <w:r w:rsidRPr="00542D68">
              <w:t>l’azione preventiva intrapresa nel novembre 2016 (AP n. 1 del 2016)</w:t>
            </w:r>
            <w:r w:rsidR="00542D68" w:rsidRPr="00542D68">
              <w:t xml:space="preserve">, in seguito alla quale </w:t>
            </w:r>
            <w:r w:rsidRPr="00542D68">
              <w:t>è stato</w:t>
            </w:r>
            <w:r w:rsidR="00542D68" w:rsidRPr="00542D68">
              <w:t xml:space="preserve"> </w:t>
            </w:r>
            <w:r w:rsidRPr="00542D68">
              <w:t xml:space="preserve">sottoscritto un accordo bilaterale tra l'Università Politecnica delle Marche e il College of </w:t>
            </w:r>
            <w:proofErr w:type="spellStart"/>
            <w:r w:rsidRPr="00542D68">
              <w:t>Rehabilitation</w:t>
            </w:r>
            <w:proofErr w:type="spellEnd"/>
            <w:r w:rsidRPr="00542D68">
              <w:t xml:space="preserve"> di Varsavia (Polonia) per la mobilità degli studenti del </w:t>
            </w:r>
            <w:proofErr w:type="spellStart"/>
            <w:r w:rsidRPr="00542D68">
              <w:t>Cd</w:t>
            </w:r>
            <w:r w:rsidR="00542D68">
              <w:t>L</w:t>
            </w:r>
            <w:proofErr w:type="spellEnd"/>
            <w:r w:rsidR="00542D68">
              <w:t xml:space="preserve"> e le riunioni in cui sono state illustrate agli studenti le opportunità offerte dai programmi di mobilità internazionale.</w:t>
            </w:r>
            <w:r w:rsidRPr="00542D68">
              <w:t xml:space="preserve"> </w:t>
            </w:r>
            <w:r>
              <w:t xml:space="preserve">Il </w:t>
            </w:r>
            <w:proofErr w:type="spellStart"/>
            <w:r>
              <w:t>CdS</w:t>
            </w:r>
            <w:proofErr w:type="spellEnd"/>
            <w:r>
              <w:t xml:space="preserve"> è stato inoltre incluso nel bando Erasmus+ </w:t>
            </w:r>
            <w:proofErr w:type="spellStart"/>
            <w:r>
              <w:t>traineeship</w:t>
            </w:r>
            <w:proofErr w:type="spellEnd"/>
            <w:r>
              <w:t>/</w:t>
            </w:r>
            <w:proofErr w:type="spellStart"/>
            <w:r>
              <w:t>Campusworld</w:t>
            </w:r>
            <w:proofErr w:type="spellEnd"/>
            <w:r w:rsidR="00542D68">
              <w:t xml:space="preserve">. </w:t>
            </w:r>
            <w:r>
              <w:t xml:space="preserve">Nell'ambito del progetto Erasmus+, una studentessa del </w:t>
            </w:r>
            <w:proofErr w:type="spellStart"/>
            <w:r>
              <w:t>Technological</w:t>
            </w:r>
            <w:proofErr w:type="spellEnd"/>
            <w:r>
              <w:t xml:space="preserve"> </w:t>
            </w:r>
            <w:proofErr w:type="spellStart"/>
            <w:r>
              <w:t>Education</w:t>
            </w:r>
            <w:proofErr w:type="spellEnd"/>
            <w:r>
              <w:t xml:space="preserve"> Institute of </w:t>
            </w:r>
            <w:proofErr w:type="spellStart"/>
            <w:r>
              <w:t>Thessaly</w:t>
            </w:r>
            <w:proofErr w:type="spellEnd"/>
            <w:r>
              <w:t xml:space="preserve"> (Grecia) ha trascorso un periodo di sei mesi presso il </w:t>
            </w:r>
            <w:proofErr w:type="spellStart"/>
            <w:r>
              <w:t>CdS</w:t>
            </w:r>
            <w:proofErr w:type="spellEnd"/>
            <w:r>
              <w:t xml:space="preserve"> in </w:t>
            </w:r>
            <w:proofErr w:type="spellStart"/>
            <w:r>
              <w:t>Dietistica</w:t>
            </w:r>
            <w:proofErr w:type="spellEnd"/>
            <w:r>
              <w:t xml:space="preserve"> (aprile - ottobre 2017)</w:t>
            </w:r>
            <w:r w:rsidR="00542D68">
              <w:t xml:space="preserve"> e </w:t>
            </w:r>
            <w:r>
              <w:t>una studentessa proveniente dall’</w:t>
            </w:r>
            <w:proofErr w:type="spellStart"/>
            <w:r>
              <w:t>Erciyes</w:t>
            </w:r>
            <w:proofErr w:type="spellEnd"/>
            <w:r>
              <w:t xml:space="preserve"> University (Turchia) ha frequentato quale </w:t>
            </w:r>
            <w:r>
              <w:lastRenderedPageBreak/>
              <w:t xml:space="preserve">tirocinante il </w:t>
            </w:r>
            <w:proofErr w:type="spellStart"/>
            <w:r>
              <w:t>CdS</w:t>
            </w:r>
            <w:proofErr w:type="spellEnd"/>
            <w:r>
              <w:t xml:space="preserve"> in </w:t>
            </w:r>
            <w:proofErr w:type="spellStart"/>
            <w:r>
              <w:t>Dietistica</w:t>
            </w:r>
            <w:proofErr w:type="spellEnd"/>
            <w:r w:rsidR="00542D68">
              <w:t xml:space="preserve"> nel periodo gennaio-marzo 2019</w:t>
            </w:r>
            <w:r>
              <w:t xml:space="preserve">. Inoltre, a seguito della conclusione del primo ciclo (novembre 2017), è pervenuta, da parte di una nostra laureata, la richiesta di ottenere l'autorizzazione ad accedere al programma Erasmus + </w:t>
            </w:r>
            <w:proofErr w:type="spellStart"/>
            <w:r>
              <w:t>traineeship</w:t>
            </w:r>
            <w:proofErr w:type="spellEnd"/>
            <w:r>
              <w:t>/</w:t>
            </w:r>
            <w:proofErr w:type="spellStart"/>
            <w:r>
              <w:t>Campusworld</w:t>
            </w:r>
            <w:proofErr w:type="spellEnd"/>
            <w:r>
              <w:t xml:space="preserve"> per poter frequentare il National Institute of </w:t>
            </w:r>
            <w:proofErr w:type="spellStart"/>
            <w:r>
              <w:t>Health</w:t>
            </w:r>
            <w:proofErr w:type="spellEnd"/>
            <w:r>
              <w:t xml:space="preserve"> del Portogallo. Sempre nell’ambito del programma Erasmus+, n</w:t>
            </w:r>
            <w:r w:rsidRPr="009B7406">
              <w:t>ell’ aprile 2021 è pervenuta la richiesta da parte di una studentessa della Ankara Gazi University</w:t>
            </w:r>
            <w:r>
              <w:t xml:space="preserve">, </w:t>
            </w:r>
            <w:proofErr w:type="spellStart"/>
            <w:r>
              <w:t>F</w:t>
            </w:r>
            <w:r w:rsidRPr="009B7406">
              <w:t>aculty</w:t>
            </w:r>
            <w:proofErr w:type="spellEnd"/>
            <w:r w:rsidRPr="009B7406">
              <w:t xml:space="preserve"> of </w:t>
            </w:r>
            <w:proofErr w:type="spellStart"/>
            <w:r w:rsidRPr="009B7406">
              <w:t>Health</w:t>
            </w:r>
            <w:proofErr w:type="spellEnd"/>
            <w:r w:rsidRPr="009B7406">
              <w:t xml:space="preserve"> Sciences</w:t>
            </w:r>
            <w:r>
              <w:t xml:space="preserve"> (Turchia</w:t>
            </w:r>
            <w:r w:rsidRPr="009B7406">
              <w:t xml:space="preserve">) di essere accolta dal nostro Ateneo per svolgere un periodo di tirocinio presso il nostro </w:t>
            </w:r>
            <w:proofErr w:type="spellStart"/>
            <w:r w:rsidRPr="009B7406">
              <w:t>CdS</w:t>
            </w:r>
            <w:proofErr w:type="spellEnd"/>
            <w:r w:rsidRPr="009B7406">
              <w:t>.</w:t>
            </w:r>
          </w:p>
          <w:p w14:paraId="542A184B" w14:textId="23414DC8" w:rsidR="006D4048" w:rsidRDefault="005A241B" w:rsidP="00E25785">
            <w:pPr>
              <w:autoSpaceDE w:val="0"/>
              <w:autoSpaceDN w:val="0"/>
              <w:adjustRightInd w:val="0"/>
              <w:spacing w:before="0" w:after="0" w:line="240" w:lineRule="auto"/>
              <w:jc w:val="both"/>
              <w:rPr>
                <w:noProof/>
                <w:lang w:eastAsia="it-IT"/>
              </w:rPr>
            </w:pPr>
            <w:r w:rsidRPr="009B7406">
              <w:rPr>
                <w:noProof/>
                <w:lang w:eastAsia="it-IT"/>
              </w:rPr>
              <w:t xml:space="preserve"> </w:t>
            </w:r>
          </w:p>
          <w:p w14:paraId="30A1D790" w14:textId="080C69D1" w:rsidR="00B571D5" w:rsidRDefault="00B571D5" w:rsidP="00E25785">
            <w:pPr>
              <w:spacing w:before="0" w:after="0" w:line="240" w:lineRule="auto"/>
              <w:jc w:val="both"/>
              <w:rPr>
                <w:b/>
                <w:bCs/>
                <w:color w:val="000000" w:themeColor="text1"/>
              </w:rPr>
            </w:pPr>
            <w:r w:rsidRPr="00B571D5">
              <w:rPr>
                <w:b/>
                <w:bCs/>
                <w:color w:val="000000" w:themeColor="text1"/>
              </w:rPr>
              <w:t>Ulteriori indicatori per la valutazione della didattica (gruppo E, Allegato E DM 987/2016)</w:t>
            </w:r>
          </w:p>
          <w:p w14:paraId="07624940" w14:textId="412AD5EB" w:rsidR="008667DC" w:rsidRDefault="007155D4" w:rsidP="002000F6">
            <w:pPr>
              <w:spacing w:before="0" w:after="0" w:line="240" w:lineRule="auto"/>
              <w:jc w:val="both"/>
            </w:pPr>
            <w:r>
              <w:t xml:space="preserve">Il tasso di abbandono al 1° anno </w:t>
            </w:r>
            <w:r w:rsidR="008667DC">
              <w:t xml:space="preserve">degli immatricolati puri è </w:t>
            </w:r>
            <w:r>
              <w:t xml:space="preserve">molto basso e sempre inferiore sia alla media dei tassi di abbandono degli altri corsi dell'UNIVPM sia alla media di quelli degli altri Atenei non telematici. </w:t>
            </w:r>
            <w:r w:rsidR="008667DC">
              <w:t xml:space="preserve">Particolarmente significativo appare il dato relativo al 2016/2017, anno nel quale il 100% degli studenti ha continuato nel corso di studio in </w:t>
            </w:r>
            <w:proofErr w:type="spellStart"/>
            <w:r w:rsidR="008667DC">
              <w:t>Dietistica</w:t>
            </w:r>
            <w:proofErr w:type="spellEnd"/>
            <w:r w:rsidR="008667DC">
              <w:t xml:space="preserve">, portando il tasso di abbandono allo 0%. </w:t>
            </w:r>
            <w:r>
              <w:t xml:space="preserve">Anche per quanto concerne i CFU acquisiti, dall'esame dei dati riportati nella tabella ANVUR si evince che la percentuale di CFU conseguiti è notevolmente più alta della percentuale media indicata per gli altri corsi dell'UNIVPM e per gli altri Atenei non telematici. </w:t>
            </w:r>
            <w:r w:rsidR="008667DC" w:rsidRPr="00E25785">
              <w:rPr>
                <w:rFonts w:cs="Arial"/>
                <w:color w:val="333333"/>
                <w:shd w:val="clear" w:color="auto" w:fill="FFFFFF"/>
              </w:rPr>
              <w:t>Concluso il ciclo di studi, il 75% degli studenti si iscriverebbe di nuovo al</w:t>
            </w:r>
            <w:r w:rsidR="0009707D">
              <w:rPr>
                <w:rFonts w:cs="Arial"/>
                <w:color w:val="333333"/>
                <w:shd w:val="clear" w:color="auto" w:fill="FFFFFF"/>
              </w:rPr>
              <w:t xml:space="preserve"> </w:t>
            </w:r>
            <w:proofErr w:type="spellStart"/>
            <w:r w:rsidR="008667DC" w:rsidRPr="00E25785">
              <w:rPr>
                <w:rFonts w:cs="Arial"/>
                <w:color w:val="333333"/>
                <w:shd w:val="clear" w:color="auto" w:fill="FFFFFF"/>
              </w:rPr>
              <w:t>Cd</w:t>
            </w:r>
            <w:r w:rsidR="0009707D">
              <w:rPr>
                <w:rFonts w:cs="Arial"/>
                <w:color w:val="333333"/>
                <w:shd w:val="clear" w:color="auto" w:fill="FFFFFF"/>
              </w:rPr>
              <w:t>L</w:t>
            </w:r>
            <w:proofErr w:type="spellEnd"/>
            <w:r w:rsidR="008667DC" w:rsidRPr="00E25785">
              <w:rPr>
                <w:rFonts w:cs="Arial"/>
                <w:color w:val="333333"/>
                <w:shd w:val="clear" w:color="auto" w:fill="FFFFFF"/>
              </w:rPr>
              <w:t xml:space="preserve"> </w:t>
            </w:r>
            <w:r w:rsidR="0009707D">
              <w:rPr>
                <w:rFonts w:cs="Arial"/>
                <w:color w:val="333333"/>
                <w:shd w:val="clear" w:color="auto" w:fill="FFFFFF"/>
              </w:rPr>
              <w:t xml:space="preserve">in </w:t>
            </w:r>
            <w:proofErr w:type="spellStart"/>
            <w:r w:rsidR="0009707D">
              <w:rPr>
                <w:rFonts w:cs="Arial"/>
                <w:color w:val="333333"/>
                <w:shd w:val="clear" w:color="auto" w:fill="FFFFFF"/>
              </w:rPr>
              <w:t>Dietistica</w:t>
            </w:r>
            <w:proofErr w:type="spellEnd"/>
            <w:r w:rsidR="0009707D">
              <w:rPr>
                <w:rFonts w:cs="Arial"/>
                <w:color w:val="333333"/>
                <w:shd w:val="clear" w:color="auto" w:fill="FFFFFF"/>
              </w:rPr>
              <w:t xml:space="preserve"> </w:t>
            </w:r>
            <w:r w:rsidR="008667DC" w:rsidRPr="00E25785">
              <w:rPr>
                <w:rFonts w:cs="Arial"/>
                <w:color w:val="333333"/>
                <w:shd w:val="clear" w:color="auto" w:fill="FFFFFF"/>
              </w:rPr>
              <w:t>e tale percentuale è più alta</w:t>
            </w:r>
            <w:r w:rsidR="0009707D">
              <w:rPr>
                <w:rFonts w:cs="Arial"/>
                <w:color w:val="333333"/>
                <w:shd w:val="clear" w:color="auto" w:fill="FFFFFF"/>
              </w:rPr>
              <w:t xml:space="preserve"> di quella rilevata</w:t>
            </w:r>
            <w:r w:rsidR="008667DC" w:rsidRPr="00E25785">
              <w:rPr>
                <w:rFonts w:cs="Arial"/>
                <w:color w:val="333333"/>
                <w:shd w:val="clear" w:color="auto" w:fill="FFFFFF"/>
              </w:rPr>
              <w:t xml:space="preserve"> </w:t>
            </w:r>
            <w:r w:rsidR="0009707D">
              <w:rPr>
                <w:rFonts w:cs="Arial"/>
                <w:color w:val="333333"/>
                <w:shd w:val="clear" w:color="auto" w:fill="FFFFFF"/>
              </w:rPr>
              <w:t xml:space="preserve">nei due anni precedenti e superiore </w:t>
            </w:r>
            <w:r w:rsidR="008667DC">
              <w:t>a quella riportata per gli altri corsi dell'UNIVPM e per gli altri Atenei non telematici</w:t>
            </w:r>
            <w:r w:rsidR="002000F6">
              <w:t>.</w:t>
            </w:r>
          </w:p>
          <w:p w14:paraId="390D1F4E" w14:textId="77777777" w:rsidR="002000F6" w:rsidRDefault="002000F6" w:rsidP="002000F6">
            <w:pPr>
              <w:spacing w:before="0" w:after="0" w:line="240" w:lineRule="auto"/>
              <w:jc w:val="both"/>
            </w:pPr>
            <w:r>
              <w:t xml:space="preserve">La percentuale di docenza erogata da docenti assunti a tempo indeterminato rispetto al totale delle ore di docenza erogata è inferiore a quella indicata nella tabella ANVUR relativamente degli altri Atenei non telematici e agli altri corsi dell’UNIVPM, per il fatto che diversi insegnamenti vengono affidati a docenti esterni o dipendenti del SSR. </w:t>
            </w:r>
          </w:p>
          <w:p w14:paraId="367F3E13" w14:textId="77777777" w:rsidR="00821DF6" w:rsidRPr="00821DF6" w:rsidRDefault="00821DF6" w:rsidP="00821DF6">
            <w:pPr>
              <w:spacing w:before="0" w:after="0" w:line="240" w:lineRule="auto"/>
              <w:jc w:val="both"/>
              <w:rPr>
                <w:b/>
                <w:bCs/>
                <w:color w:val="000000" w:themeColor="text1"/>
              </w:rPr>
            </w:pPr>
          </w:p>
          <w:p w14:paraId="0612EFEE" w14:textId="4A7D29C1" w:rsidR="00821DF6" w:rsidRPr="00C82548" w:rsidRDefault="00821DF6" w:rsidP="00821DF6">
            <w:pPr>
              <w:spacing w:before="0" w:after="0" w:line="240" w:lineRule="auto"/>
              <w:jc w:val="both"/>
              <w:rPr>
                <w:b/>
                <w:bCs/>
                <w:color w:val="000000" w:themeColor="text1"/>
              </w:rPr>
            </w:pPr>
            <w:r w:rsidRPr="00C82548">
              <w:rPr>
                <w:b/>
                <w:bCs/>
                <w:color w:val="000000" w:themeColor="text1"/>
              </w:rPr>
              <w:t>Indicatori circa il percorso di studio e la regolarità delle carriere (indicatori di approfondimento per la sperimentazione)</w:t>
            </w:r>
          </w:p>
          <w:p w14:paraId="33F36526" w14:textId="6DC43620" w:rsidR="00821DF6" w:rsidRPr="00C82548" w:rsidRDefault="00C82548" w:rsidP="00C82548">
            <w:pPr>
              <w:spacing w:before="0" w:after="0" w:line="240" w:lineRule="auto"/>
              <w:jc w:val="both"/>
              <w:rPr>
                <w:color w:val="000000" w:themeColor="text1"/>
              </w:rPr>
            </w:pPr>
            <w:r w:rsidRPr="00C82548">
              <w:rPr>
                <w:color w:val="000000" w:themeColor="text1"/>
              </w:rPr>
              <w:t>Nulla da segnalare.</w:t>
            </w:r>
          </w:p>
          <w:p w14:paraId="25BA6142" w14:textId="78FE7696" w:rsidR="00E414CF" w:rsidRPr="004E43F5" w:rsidRDefault="00E414CF" w:rsidP="004E43F5">
            <w:pPr>
              <w:spacing w:before="0" w:after="0" w:line="240" w:lineRule="auto"/>
              <w:jc w:val="both"/>
              <w:rPr>
                <w:rFonts w:cs="Arial"/>
                <w:color w:val="333333"/>
                <w:shd w:val="clear" w:color="auto" w:fill="FFFFFF"/>
              </w:rPr>
            </w:pPr>
          </w:p>
          <w:p w14:paraId="405B57E8" w14:textId="77777777" w:rsidR="004E43F5" w:rsidRDefault="00041941" w:rsidP="004E43F5">
            <w:pPr>
              <w:spacing w:before="0" w:after="0" w:line="240" w:lineRule="auto"/>
              <w:jc w:val="both"/>
              <w:rPr>
                <w:b/>
                <w:bCs/>
                <w:color w:val="000000" w:themeColor="text1"/>
              </w:rPr>
            </w:pPr>
            <w:r w:rsidRPr="004E43F5">
              <w:rPr>
                <w:b/>
                <w:bCs/>
                <w:color w:val="000000" w:themeColor="text1"/>
              </w:rPr>
              <w:t>Soddisfazione e occupabilità (indicatori di approfondimento per la sperimentazione)</w:t>
            </w:r>
          </w:p>
          <w:p w14:paraId="2210C378" w14:textId="638CADEF" w:rsidR="004E43F5" w:rsidRPr="004E43F5" w:rsidRDefault="004E43F5" w:rsidP="004E43F5">
            <w:pPr>
              <w:spacing w:before="0" w:after="0" w:line="240" w:lineRule="auto"/>
              <w:jc w:val="both"/>
              <w:rPr>
                <w:b/>
                <w:bCs/>
                <w:color w:val="000000" w:themeColor="text1"/>
                <w:sz w:val="16"/>
                <w:szCs w:val="16"/>
              </w:rPr>
            </w:pPr>
            <w:r w:rsidRPr="004E43F5">
              <w:rPr>
                <w:rFonts w:cs="Arial"/>
                <w:color w:val="333333"/>
                <w:shd w:val="clear" w:color="auto" w:fill="FFFFFF"/>
              </w:rPr>
              <w:t xml:space="preserve">La quasi totalità dei laureandi si dichiara soddisfatta del </w:t>
            </w:r>
            <w:r>
              <w:rPr>
                <w:rFonts w:cs="Arial"/>
                <w:color w:val="333333"/>
                <w:shd w:val="clear" w:color="auto" w:fill="FFFFFF"/>
              </w:rPr>
              <w:t>C</w:t>
            </w:r>
            <w:r w:rsidRPr="004E43F5">
              <w:rPr>
                <w:rFonts w:cs="Arial"/>
                <w:color w:val="333333"/>
                <w:shd w:val="clear" w:color="auto" w:fill="FFFFFF"/>
              </w:rPr>
              <w:t xml:space="preserve">orso di </w:t>
            </w:r>
            <w:r>
              <w:rPr>
                <w:rFonts w:cs="Arial"/>
                <w:color w:val="333333"/>
                <w:shd w:val="clear" w:color="auto" w:fill="FFFFFF"/>
              </w:rPr>
              <w:t>L</w:t>
            </w:r>
            <w:r w:rsidRPr="004E43F5">
              <w:rPr>
                <w:rFonts w:cs="Arial"/>
                <w:color w:val="333333"/>
                <w:shd w:val="clear" w:color="auto" w:fill="FFFFFF"/>
              </w:rPr>
              <w:t>aurea (87,5 %)</w:t>
            </w:r>
            <w:r>
              <w:rPr>
                <w:rFonts w:cs="Arial"/>
                <w:color w:val="333333"/>
                <w:shd w:val="clear" w:color="auto" w:fill="FFFFFF"/>
              </w:rPr>
              <w:t xml:space="preserve"> e tale percentuale è in linea con quella</w:t>
            </w:r>
            <w:r w:rsidRPr="004E43F5">
              <w:rPr>
                <w:rFonts w:cs="Arial"/>
                <w:color w:val="333333"/>
                <w:shd w:val="clear" w:color="auto" w:fill="FFFFFF"/>
              </w:rPr>
              <w:t xml:space="preserve"> riportata sia per gli altri </w:t>
            </w:r>
            <w:proofErr w:type="spellStart"/>
            <w:r w:rsidRPr="004E43F5">
              <w:rPr>
                <w:rFonts w:cs="Arial"/>
                <w:color w:val="333333"/>
                <w:shd w:val="clear" w:color="auto" w:fill="FFFFFF"/>
              </w:rPr>
              <w:t>CdS</w:t>
            </w:r>
            <w:proofErr w:type="spellEnd"/>
            <w:r w:rsidRPr="004E43F5">
              <w:rPr>
                <w:rFonts w:cs="Arial"/>
                <w:color w:val="333333"/>
                <w:shd w:val="clear" w:color="auto" w:fill="FFFFFF"/>
              </w:rPr>
              <w:t xml:space="preserve"> del nostro Ateneo </w:t>
            </w:r>
            <w:r>
              <w:rPr>
                <w:rFonts w:cs="Arial"/>
                <w:color w:val="333333"/>
                <w:shd w:val="clear" w:color="auto" w:fill="FFFFFF"/>
              </w:rPr>
              <w:t xml:space="preserve">(88,2 %) </w:t>
            </w:r>
            <w:r w:rsidRPr="004E43F5">
              <w:rPr>
                <w:rFonts w:cs="Arial"/>
                <w:color w:val="333333"/>
                <w:shd w:val="clear" w:color="auto" w:fill="FFFFFF"/>
              </w:rPr>
              <w:t>sia</w:t>
            </w:r>
            <w:r>
              <w:rPr>
                <w:rFonts w:ascii="Arial" w:hAnsi="Arial" w:cs="Arial"/>
                <w:color w:val="333333"/>
                <w:sz w:val="23"/>
                <w:szCs w:val="23"/>
                <w:shd w:val="clear" w:color="auto" w:fill="FFFFFF"/>
              </w:rPr>
              <w:t xml:space="preserve"> </w:t>
            </w:r>
            <w:r w:rsidRPr="004E43F5">
              <w:rPr>
                <w:rFonts w:cs="Arial"/>
                <w:color w:val="333333"/>
                <w:shd w:val="clear" w:color="auto" w:fill="FFFFFF"/>
              </w:rPr>
              <w:t>per gli altri Atenei non telematici (89,3 %).</w:t>
            </w:r>
          </w:p>
          <w:p w14:paraId="6B7DFF9B" w14:textId="77777777" w:rsidR="00BA7260" w:rsidRDefault="00BA7260" w:rsidP="00BA7260">
            <w:pPr>
              <w:spacing w:before="0" w:after="0"/>
              <w:jc w:val="both"/>
              <w:rPr>
                <w:b/>
                <w:bCs/>
                <w:color w:val="000000" w:themeColor="text1"/>
              </w:rPr>
            </w:pPr>
          </w:p>
          <w:p w14:paraId="14E9AAF1" w14:textId="6E672402" w:rsidR="00BA7260" w:rsidRDefault="00BA7260" w:rsidP="00BA7260">
            <w:pPr>
              <w:spacing w:before="0" w:after="0"/>
              <w:jc w:val="both"/>
              <w:rPr>
                <w:b/>
                <w:bCs/>
                <w:color w:val="000000" w:themeColor="text1"/>
              </w:rPr>
            </w:pPr>
            <w:r w:rsidRPr="00BA7260">
              <w:rPr>
                <w:b/>
                <w:bCs/>
                <w:color w:val="000000" w:themeColor="text1"/>
              </w:rPr>
              <w:t>Consistenza e qualificazione del corpo docente (indicatori di approfondimento per la sperimentazione)</w:t>
            </w:r>
          </w:p>
          <w:p w14:paraId="1324AB99" w14:textId="77777777" w:rsidR="00592945" w:rsidRDefault="00A372E4" w:rsidP="006370F4">
            <w:pPr>
              <w:spacing w:before="0" w:after="0" w:line="240" w:lineRule="auto"/>
              <w:jc w:val="both"/>
            </w:pPr>
            <w:r>
              <w:rPr>
                <w:rFonts w:cs="Arial"/>
                <w:color w:val="333333"/>
                <w:shd w:val="clear" w:color="auto" w:fill="FFFFFF"/>
              </w:rPr>
              <w:t xml:space="preserve">Il rapporto </w:t>
            </w:r>
            <w:r>
              <w:t xml:space="preserve">studenti/docenti relativo al nostro </w:t>
            </w:r>
            <w:proofErr w:type="spellStart"/>
            <w:r>
              <w:t>CdS</w:t>
            </w:r>
            <w:proofErr w:type="spellEnd"/>
            <w:r>
              <w:t xml:space="preserve"> è diminuito con gli A.A.</w:t>
            </w:r>
            <w:r w:rsidR="004A428B">
              <w:t>,</w:t>
            </w:r>
            <w:r>
              <w:t xml:space="preserve"> ed appare inferiore a quello riportato </w:t>
            </w:r>
            <w:r w:rsidR="00272F8A">
              <w:t>nella tabella ANVUR relativamente sia agli altri corsi dell</w:t>
            </w:r>
            <w:r w:rsidR="00BF4BC5">
              <w:t>’</w:t>
            </w:r>
            <w:r w:rsidR="00272F8A">
              <w:t>UNIVPM sia a quelli degli altri Atenei non telematici</w:t>
            </w:r>
            <w:r w:rsidR="00BF4BC5">
              <w:t xml:space="preserve">, anche nel caso in cui il </w:t>
            </w:r>
            <w:r w:rsidR="00272F8A">
              <w:t>numero complessivo di docenti venga pesato per le ore di docenza</w:t>
            </w:r>
            <w:r w:rsidR="004A428B">
              <w:t xml:space="preserve">. </w:t>
            </w:r>
          </w:p>
          <w:p w14:paraId="6E4F03DF" w14:textId="77777777" w:rsidR="00ED0502" w:rsidRDefault="00ED0502" w:rsidP="006370F4">
            <w:pPr>
              <w:spacing w:before="0" w:after="0" w:line="240" w:lineRule="auto"/>
              <w:jc w:val="both"/>
              <w:rPr>
                <w:rFonts w:cs="Lucida Sans Unicode"/>
                <w:i/>
                <w:sz w:val="18"/>
                <w:szCs w:val="18"/>
                <w:lang w:eastAsia="it-IT"/>
              </w:rPr>
            </w:pPr>
          </w:p>
          <w:p w14:paraId="68547181" w14:textId="77777777" w:rsidR="00ED0502" w:rsidRPr="00715B2C" w:rsidRDefault="00ED0502" w:rsidP="00ED0502">
            <w:pPr>
              <w:pStyle w:val="Default"/>
              <w:jc w:val="both"/>
              <w:rPr>
                <w:rFonts w:asciiTheme="minorHAnsi" w:hAnsiTheme="minorHAnsi"/>
                <w:color w:val="auto"/>
                <w:sz w:val="20"/>
                <w:szCs w:val="20"/>
              </w:rPr>
            </w:pPr>
            <w:r w:rsidRPr="00715B2C">
              <w:rPr>
                <w:rFonts w:asciiTheme="minorHAnsi" w:hAnsiTheme="minorHAnsi"/>
                <w:b/>
                <w:bCs/>
                <w:color w:val="auto"/>
                <w:sz w:val="20"/>
                <w:szCs w:val="20"/>
              </w:rPr>
              <w:t xml:space="preserve">SINTESI DEI PUNTI DI FORZA E DI DEBOLEZZA </w:t>
            </w:r>
          </w:p>
          <w:p w14:paraId="50BED386" w14:textId="235D6433" w:rsidR="00ED0502" w:rsidRPr="00715B2C" w:rsidRDefault="00ED0502" w:rsidP="00ED0502">
            <w:pPr>
              <w:autoSpaceDE w:val="0"/>
              <w:autoSpaceDN w:val="0"/>
              <w:adjustRightInd w:val="0"/>
              <w:spacing w:before="0" w:after="0" w:line="240" w:lineRule="auto"/>
              <w:jc w:val="both"/>
            </w:pPr>
            <w:r w:rsidRPr="00715B2C">
              <w:rPr>
                <w:b/>
                <w:bCs/>
              </w:rPr>
              <w:t xml:space="preserve">Punti di forza. </w:t>
            </w:r>
            <w:r w:rsidRPr="00715B2C">
              <w:t>Regolarità delle carriere.</w:t>
            </w:r>
            <w:r w:rsidRPr="00715B2C">
              <w:rPr>
                <w:b/>
                <w:bCs/>
              </w:rPr>
              <w:t xml:space="preserve"> </w:t>
            </w:r>
            <w:r w:rsidRPr="00715B2C">
              <w:t xml:space="preserve">Rapporto studenti/docenti in diminuzione. Generale soddisfazione dei laureati. Sottoscrizione di accordi bilaterali per la mobilità degli studenti ed inclusione del </w:t>
            </w:r>
            <w:proofErr w:type="spellStart"/>
            <w:r w:rsidRPr="00715B2C">
              <w:t>CdL</w:t>
            </w:r>
            <w:proofErr w:type="spellEnd"/>
            <w:r w:rsidRPr="00715B2C">
              <w:t xml:space="preserve"> in </w:t>
            </w:r>
            <w:proofErr w:type="spellStart"/>
            <w:r w:rsidRPr="00715B2C">
              <w:t>Dietistica</w:t>
            </w:r>
            <w:proofErr w:type="spellEnd"/>
            <w:r w:rsidRPr="00715B2C">
              <w:t xml:space="preserve"> nel bando Erasmus+ </w:t>
            </w:r>
            <w:proofErr w:type="spellStart"/>
            <w:r w:rsidRPr="00715B2C">
              <w:t>traineeship</w:t>
            </w:r>
            <w:proofErr w:type="spellEnd"/>
            <w:r w:rsidRPr="00715B2C">
              <w:t>.</w:t>
            </w:r>
          </w:p>
          <w:p w14:paraId="5849296C" w14:textId="32D2FEEB" w:rsidR="00ED0502" w:rsidRPr="00D97CE3" w:rsidRDefault="00ED0502" w:rsidP="00ED0502">
            <w:pPr>
              <w:autoSpaceDE w:val="0"/>
              <w:autoSpaceDN w:val="0"/>
              <w:adjustRightInd w:val="0"/>
              <w:spacing w:before="0" w:after="0" w:line="240" w:lineRule="auto"/>
              <w:jc w:val="both"/>
              <w:rPr>
                <w:rFonts w:eastAsia="Times New Roman" w:cs="Lucida Sans Unicode"/>
                <w:i/>
                <w:color w:val="000000"/>
                <w:sz w:val="18"/>
                <w:szCs w:val="18"/>
                <w:lang w:eastAsia="it-IT"/>
              </w:rPr>
            </w:pPr>
            <w:r w:rsidRPr="00715B2C">
              <w:rPr>
                <w:b/>
                <w:bCs/>
              </w:rPr>
              <w:t xml:space="preserve">Punti di debolezza. </w:t>
            </w:r>
            <w:r w:rsidRPr="00715B2C">
              <w:t>Non si rilevano particolari criticità.</w:t>
            </w:r>
            <w:r w:rsidRPr="00715B2C">
              <w:rPr>
                <w:b/>
                <w:bCs/>
              </w:rPr>
              <w:t xml:space="preserve"> </w:t>
            </w:r>
            <w:r w:rsidRPr="00715B2C">
              <w:rPr>
                <w:rFonts w:ascii="Arial" w:eastAsia="Times New Roman" w:hAnsi="Arial" w:cs="Arial"/>
                <w:lang w:eastAsia="it-IT"/>
              </w:rPr>
              <w:t> </w:t>
            </w:r>
          </w:p>
        </w:tc>
      </w:tr>
    </w:tbl>
    <w:p w14:paraId="7B1FFAE9" w14:textId="77777777" w:rsidR="00BA7260" w:rsidRDefault="00BA7260" w:rsidP="00085C82">
      <w:pPr>
        <w:spacing w:before="120" w:after="120" w:line="240" w:lineRule="auto"/>
        <w:rPr>
          <w:rFonts w:eastAsiaTheme="minorHAnsi" w:cs="Lucida Sans Unicode"/>
          <w:b/>
          <w:color w:val="000000"/>
          <w:sz w:val="18"/>
          <w:szCs w:val="18"/>
        </w:rPr>
      </w:pPr>
    </w:p>
    <w:p w14:paraId="0C92B44B" w14:textId="5542B4D4" w:rsidR="00085C82" w:rsidRPr="00625919" w:rsidRDefault="00085C82" w:rsidP="00085C82">
      <w:pPr>
        <w:spacing w:before="120" w:after="120" w:line="240" w:lineRule="auto"/>
        <w:rPr>
          <w:rFonts w:eastAsiaTheme="minorHAnsi" w:cs="Lucida Sans Unicode"/>
          <w:b/>
          <w:color w:val="000000"/>
          <w:sz w:val="18"/>
          <w:szCs w:val="18"/>
        </w:rPr>
      </w:pPr>
      <w:r w:rsidRPr="00625919">
        <w:rPr>
          <w:rFonts w:eastAsiaTheme="minorHAnsi" w:cs="Lucida Sans Unicode"/>
          <w:b/>
          <w:color w:val="000000"/>
          <w:sz w:val="18"/>
          <w:szCs w:val="18"/>
        </w:rPr>
        <w:t>5- c</w:t>
      </w:r>
      <w:r w:rsidRPr="00625919">
        <w:rPr>
          <w:rFonts w:eastAsiaTheme="minorHAnsi" w:cs="Lucida Sans Unicode"/>
          <w:b/>
          <w:color w:val="000000"/>
          <w:sz w:val="18"/>
          <w:szCs w:val="18"/>
        </w:rPr>
        <w:tab/>
        <w:t xml:space="preserve">OBIETTIVI E AZIONI DI MIGLIORAMENTO </w:t>
      </w:r>
    </w:p>
    <w:p w14:paraId="731B4788" w14:textId="6251FE3E" w:rsidR="00085C82" w:rsidRPr="00625919" w:rsidRDefault="00085C82" w:rsidP="00085C82">
      <w:pPr>
        <w:spacing w:before="0" w:line="216" w:lineRule="auto"/>
        <w:jc w:val="both"/>
        <w:rPr>
          <w:rFonts w:eastAsiaTheme="minorHAnsi" w:cs="Lucida Sans Unicode"/>
          <w:i/>
          <w:color w:val="000000"/>
          <w:sz w:val="18"/>
          <w:szCs w:val="18"/>
        </w:rPr>
      </w:pPr>
      <w:r w:rsidRPr="00625919">
        <w:rPr>
          <w:rFonts w:eastAsiaTheme="minorHAnsi" w:cs="Lucida Sans Unicode"/>
          <w:i/>
          <w:color w:val="000000"/>
          <w:sz w:val="18"/>
          <w:szCs w:val="18"/>
        </w:rPr>
        <w:t>Includervi gli interventi ritenuti necessari o opportuni in base alle mutate condizioni e agli elementi critici individuati</w:t>
      </w:r>
      <w:r w:rsidR="001468F7">
        <w:rPr>
          <w:rFonts w:eastAsiaTheme="minorHAnsi" w:cs="Lucida Sans Unicode"/>
          <w:i/>
          <w:color w:val="000000"/>
          <w:sz w:val="18"/>
          <w:szCs w:val="18"/>
        </w:rPr>
        <w:t>, alle sfide</w:t>
      </w:r>
      <w:r w:rsidRPr="00625919">
        <w:rPr>
          <w:rFonts w:eastAsiaTheme="minorHAnsi" w:cs="Lucida Sans Unicode"/>
          <w:i/>
          <w:color w:val="000000"/>
          <w:sz w:val="18"/>
          <w:szCs w:val="18"/>
        </w:rPr>
        <w:t xml:space="preserve"> e le azioni volte ad apportare mi</w:t>
      </w:r>
      <w:r w:rsidR="001468F7">
        <w:rPr>
          <w:rFonts w:eastAsiaTheme="minorHAnsi" w:cs="Lucida Sans Unicode"/>
          <w:i/>
          <w:color w:val="000000"/>
          <w:sz w:val="18"/>
          <w:szCs w:val="18"/>
        </w:rPr>
        <w:t>glioramenti. Gli obiettivi dovrann</w:t>
      </w:r>
      <w:r w:rsidR="00B37FDF">
        <w:rPr>
          <w:rFonts w:eastAsiaTheme="minorHAnsi" w:cs="Lucida Sans Unicode"/>
          <w:i/>
          <w:color w:val="000000"/>
          <w:sz w:val="18"/>
          <w:szCs w:val="18"/>
        </w:rPr>
        <w:t>o avere</w:t>
      </w:r>
      <w:r w:rsidRPr="00625919">
        <w:rPr>
          <w:rFonts w:eastAsiaTheme="minorHAnsi" w:cs="Lucida Sans Unicode"/>
          <w:i/>
          <w:color w:val="000000"/>
          <w:sz w:val="18"/>
          <w:szCs w:val="18"/>
        </w:rPr>
        <w:t xml:space="preserve"> un respiro pluriennale e devono riferirsi ad aspetti sostanziali della formazione e dell’esperienza degli studenti. Specificare attraverso quali azioni si ritiene di poter raggiungere gli obiettivi:</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085C82" w:rsidRPr="00D97CE3" w14:paraId="6674DA85" w14:textId="77777777" w:rsidTr="004B3B72">
        <w:trPr>
          <w:trHeight w:val="170"/>
        </w:trPr>
        <w:tc>
          <w:tcPr>
            <w:tcW w:w="9638" w:type="dxa"/>
            <w:tcBorders>
              <w:top w:val="single" w:sz="12" w:space="0" w:color="0000FF"/>
              <w:left w:val="single" w:sz="12" w:space="0" w:color="0000FF"/>
              <w:bottom w:val="single" w:sz="12" w:space="0" w:color="0000FF"/>
              <w:right w:val="single" w:sz="12" w:space="0" w:color="0000FF"/>
            </w:tcBorders>
            <w:shd w:val="clear" w:color="auto" w:fill="auto"/>
          </w:tcPr>
          <w:p w14:paraId="789425A3" w14:textId="21126A51" w:rsidR="00085C82" w:rsidRPr="00090029" w:rsidRDefault="00090029" w:rsidP="00090029">
            <w:pPr>
              <w:pStyle w:val="Default"/>
              <w:rPr>
                <w:rFonts w:ascii="Calibri" w:eastAsiaTheme="minorHAnsi" w:hAnsi="Calibri" w:cs="Calibri"/>
                <w:sz w:val="18"/>
                <w:szCs w:val="18"/>
                <w:lang w:eastAsia="en-US"/>
              </w:rPr>
            </w:pPr>
            <w:r w:rsidRPr="008F7D18">
              <w:rPr>
                <w:rFonts w:ascii="Calibri" w:eastAsiaTheme="minorHAnsi" w:hAnsi="Calibri" w:cs="Calibri"/>
                <w:sz w:val="18"/>
                <w:szCs w:val="18"/>
                <w:lang w:eastAsia="en-US"/>
              </w:rPr>
              <w:t xml:space="preserve">Non si ritiene necessario avviare alcuna azione specifica oltre quelle già segnalate nelle sezioni precedenti </w:t>
            </w:r>
          </w:p>
        </w:tc>
      </w:tr>
    </w:tbl>
    <w:p w14:paraId="2BF00758" w14:textId="70546D7B" w:rsidR="00085C82" w:rsidRPr="005752A4" w:rsidRDefault="00085C82" w:rsidP="00085C82">
      <w:pPr>
        <w:spacing w:before="0" w:after="0" w:line="240" w:lineRule="auto"/>
        <w:rPr>
          <w:sz w:val="18"/>
        </w:rPr>
      </w:pPr>
    </w:p>
    <w:tbl>
      <w:tblPr>
        <w:tblStyle w:val="Grigliatabella"/>
        <w:tblW w:w="0" w:type="auto"/>
        <w:jc w:val="right"/>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1427"/>
      </w:tblGrid>
      <w:tr w:rsidR="00085C82" w:rsidRPr="00325BAE" w14:paraId="3D304B0A" w14:textId="77777777" w:rsidTr="004B3B72">
        <w:trPr>
          <w:jc w:val="right"/>
        </w:trPr>
        <w:tc>
          <w:tcPr>
            <w:tcW w:w="0" w:type="auto"/>
            <w:vAlign w:val="center"/>
          </w:tcPr>
          <w:p w14:paraId="32568B71" w14:textId="77777777" w:rsidR="00085C82" w:rsidRPr="00325BAE" w:rsidRDefault="00D428A8" w:rsidP="004B3B72">
            <w:pPr>
              <w:pStyle w:val="Elencoacolori-Colore11"/>
              <w:spacing w:before="0"/>
              <w:ind w:left="0"/>
              <w:contextualSpacing/>
              <w:jc w:val="center"/>
              <w:rPr>
                <w:b/>
                <w:color w:val="000000" w:themeColor="text1"/>
                <w:sz w:val="16"/>
              </w:rPr>
            </w:pPr>
            <w:hyperlink w:anchor="pippo" w:history="1">
              <w:r w:rsidR="00085C82" w:rsidRPr="00325BAE">
                <w:rPr>
                  <w:rStyle w:val="Collegamentoipertestuale"/>
                  <w:b/>
                  <w:sz w:val="18"/>
                </w:rPr>
                <w:t>Torna all’INDICE</w:t>
              </w:r>
            </w:hyperlink>
          </w:p>
        </w:tc>
      </w:tr>
    </w:tbl>
    <w:p w14:paraId="1D785AE8" w14:textId="6FB7A8A2" w:rsidR="00097C1E" w:rsidRDefault="00097C1E" w:rsidP="008C3AF5">
      <w:pPr>
        <w:spacing w:before="0"/>
        <w:rPr>
          <w:color w:val="000000"/>
          <w:sz w:val="27"/>
          <w:szCs w:val="27"/>
        </w:rPr>
      </w:pPr>
    </w:p>
    <w:sectPr w:rsidR="00097C1E" w:rsidSect="0080385E">
      <w:headerReference w:type="default" r:id="rId22"/>
      <w:footerReference w:type="default" r:id="rId23"/>
      <w:pgSz w:w="11906" w:h="16838"/>
      <w:pgMar w:top="156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B1E68" w14:textId="77777777" w:rsidR="002D1DFD" w:rsidRDefault="002D1DFD" w:rsidP="00B13C4D">
      <w:pPr>
        <w:spacing w:before="0" w:after="0" w:line="240" w:lineRule="auto"/>
      </w:pPr>
      <w:r>
        <w:separator/>
      </w:r>
    </w:p>
  </w:endnote>
  <w:endnote w:type="continuationSeparator" w:id="0">
    <w:p w14:paraId="4B6A0905" w14:textId="77777777" w:rsidR="002D1DFD" w:rsidRDefault="002D1DFD" w:rsidP="00B13C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Times New Roman"/>
    <w:panose1 w:val="00000000000000000000"/>
    <w:charset w:val="00"/>
    <w:family w:val="auto"/>
    <w:notTrueType/>
    <w:pitch w:val="variable"/>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9B3C8" w14:textId="5FB75DAD" w:rsidR="008F1D94" w:rsidRDefault="008F1D94">
    <w:pPr>
      <w:pStyle w:val="Pidipagina"/>
      <w:jc w:val="right"/>
    </w:pPr>
  </w:p>
  <w:p w14:paraId="1C72B336" w14:textId="77777777" w:rsidR="008F1D94" w:rsidRDefault="008F1D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50AD9" w14:textId="77777777" w:rsidR="002D1DFD" w:rsidRDefault="002D1DFD" w:rsidP="00B13C4D">
      <w:pPr>
        <w:spacing w:before="0" w:after="0" w:line="240" w:lineRule="auto"/>
      </w:pPr>
      <w:r>
        <w:separator/>
      </w:r>
    </w:p>
  </w:footnote>
  <w:footnote w:type="continuationSeparator" w:id="0">
    <w:p w14:paraId="3413C2A2" w14:textId="77777777" w:rsidR="002D1DFD" w:rsidRDefault="002D1DFD" w:rsidP="00B13C4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4"/>
      <w:gridCol w:w="4252"/>
      <w:gridCol w:w="2693"/>
    </w:tblGrid>
    <w:tr w:rsidR="008F1D94" w:rsidRPr="00082B99" w14:paraId="1D407886" w14:textId="77777777" w:rsidTr="002C4568">
      <w:trPr>
        <w:cantSplit/>
        <w:trHeight w:val="1264"/>
      </w:trPr>
      <w:tc>
        <w:tcPr>
          <w:tcW w:w="2764" w:type="dxa"/>
          <w:vAlign w:val="center"/>
        </w:tcPr>
        <w:p w14:paraId="166BB939" w14:textId="77777777" w:rsidR="008F1D94" w:rsidRDefault="008F1D94" w:rsidP="00175DD8">
          <w:pPr>
            <w:pStyle w:val="Intestazione"/>
            <w:jc w:val="center"/>
            <w:rPr>
              <w:rFonts w:ascii="Verdana" w:hAnsi="Verdana"/>
            </w:rPr>
          </w:pPr>
          <w:r>
            <w:rPr>
              <w:noProof/>
              <w:lang w:eastAsia="it-IT"/>
            </w:rPr>
            <w:drawing>
              <wp:anchor distT="0" distB="0" distL="114300" distR="114300" simplePos="0" relativeHeight="251659264" behindDoc="0" locked="0" layoutInCell="1" allowOverlap="1" wp14:anchorId="4D5C7CED" wp14:editId="70317E8A">
                <wp:simplePos x="0" y="0"/>
                <wp:positionH relativeFrom="column">
                  <wp:posOffset>81915</wp:posOffset>
                </wp:positionH>
                <wp:positionV relativeFrom="paragraph">
                  <wp:posOffset>-45085</wp:posOffset>
                </wp:positionV>
                <wp:extent cx="1543050" cy="609600"/>
                <wp:effectExtent l="0" t="0" r="0" b="0"/>
                <wp:wrapNone/>
                <wp:docPr id="1" name="Immagine 1" descr="http://www.univpm.it/Entra/Engine/RAServeFile.php/f/foto/logo_uff/LOGO_UNIVPM_390x154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univpm.it/Entra/Engine/RAServeFile.php/f/foto/logo_uff/LOGO_UNIVPM_390x154px.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AD7595" w14:textId="77777777" w:rsidR="008F1D94" w:rsidRPr="00082B99" w:rsidRDefault="008F1D94" w:rsidP="00175DD8">
          <w:pPr>
            <w:pStyle w:val="Intestazione"/>
            <w:jc w:val="center"/>
            <w:rPr>
              <w:rFonts w:ascii="Verdana" w:hAnsi="Verdana"/>
            </w:rPr>
          </w:pPr>
        </w:p>
      </w:tc>
      <w:tc>
        <w:tcPr>
          <w:tcW w:w="4252" w:type="dxa"/>
          <w:vAlign w:val="center"/>
        </w:tcPr>
        <w:p w14:paraId="42849F9C" w14:textId="0E61C2BA" w:rsidR="008F1D94" w:rsidRPr="007E2801" w:rsidRDefault="008F1D94" w:rsidP="00175DD8">
          <w:pPr>
            <w:pStyle w:val="Intestazione"/>
            <w:tabs>
              <w:tab w:val="clear" w:pos="4819"/>
              <w:tab w:val="clear" w:pos="9638"/>
            </w:tabs>
            <w:jc w:val="center"/>
            <w:rPr>
              <w:rFonts w:cstheme="minorHAnsi"/>
              <w:b/>
              <w:bCs/>
              <w:sz w:val="24"/>
            </w:rPr>
          </w:pPr>
          <w:r>
            <w:rPr>
              <w:rFonts w:cstheme="minorHAnsi"/>
              <w:b/>
              <w:sz w:val="28"/>
            </w:rPr>
            <w:t>RAPPORTO DI RIESAME CICLICO</w:t>
          </w:r>
          <w:r w:rsidRPr="007E2801">
            <w:rPr>
              <w:rFonts w:cstheme="minorHAnsi"/>
              <w:b/>
              <w:sz w:val="28"/>
            </w:rPr>
            <w:t xml:space="preserve"> </w:t>
          </w:r>
          <w:proofErr w:type="spellStart"/>
          <w:r w:rsidRPr="007E2801">
            <w:rPr>
              <w:rFonts w:cstheme="minorHAnsi"/>
              <w:b/>
              <w:sz w:val="28"/>
            </w:rPr>
            <w:t>CdS</w:t>
          </w:r>
          <w:proofErr w:type="spellEnd"/>
          <w:r>
            <w:rPr>
              <w:rFonts w:cstheme="minorHAnsi"/>
              <w:b/>
              <w:sz w:val="28"/>
            </w:rPr>
            <w:t xml:space="preserve"> IN DIETISTICA</w:t>
          </w:r>
        </w:p>
      </w:tc>
      <w:tc>
        <w:tcPr>
          <w:tcW w:w="2693" w:type="dxa"/>
          <w:vAlign w:val="center"/>
        </w:tcPr>
        <w:p w14:paraId="74EBEC46" w14:textId="77777777" w:rsidR="008F1D94" w:rsidRPr="007E2801" w:rsidRDefault="008F1D94" w:rsidP="00175DD8">
          <w:pPr>
            <w:pStyle w:val="Intestazione"/>
            <w:tabs>
              <w:tab w:val="clear" w:pos="4819"/>
              <w:tab w:val="clear" w:pos="9638"/>
            </w:tabs>
            <w:rPr>
              <w:rFonts w:cstheme="minorHAnsi"/>
              <w:sz w:val="24"/>
            </w:rPr>
          </w:pPr>
          <w:r w:rsidRPr="007E2801">
            <w:rPr>
              <w:rFonts w:cstheme="minorHAnsi"/>
              <w:sz w:val="24"/>
            </w:rPr>
            <w:t>PG.02/ALL0</w:t>
          </w:r>
          <w:r>
            <w:rPr>
              <w:rFonts w:cstheme="minorHAnsi"/>
              <w:sz w:val="24"/>
            </w:rPr>
            <w:t>2</w:t>
          </w:r>
        </w:p>
        <w:p w14:paraId="19D43A02" w14:textId="77777777" w:rsidR="008F1D94" w:rsidRPr="007E2801" w:rsidRDefault="008F1D94" w:rsidP="00175DD8">
          <w:pPr>
            <w:pStyle w:val="Intestazione"/>
            <w:tabs>
              <w:tab w:val="clear" w:pos="4819"/>
              <w:tab w:val="clear" w:pos="9638"/>
            </w:tabs>
            <w:rPr>
              <w:rFonts w:cstheme="minorHAnsi"/>
              <w:sz w:val="24"/>
            </w:rPr>
          </w:pPr>
          <w:r>
            <w:rPr>
              <w:rFonts w:ascii="Verdana" w:eastAsiaTheme="minorHAnsi" w:hAnsi="Verdana" w:cs="Verdana"/>
            </w:rPr>
            <w:t>Rev.08 del 10/04/2018</w:t>
          </w:r>
        </w:p>
        <w:p w14:paraId="7DC22CE0" w14:textId="78C6DB47" w:rsidR="008F1D94" w:rsidRPr="007E2801" w:rsidRDefault="008F1D94" w:rsidP="00175DD8">
          <w:pPr>
            <w:pStyle w:val="Intestazione"/>
            <w:tabs>
              <w:tab w:val="clear" w:pos="4819"/>
              <w:tab w:val="clear" w:pos="9638"/>
            </w:tabs>
            <w:rPr>
              <w:rFonts w:cstheme="minorHAnsi"/>
              <w:sz w:val="24"/>
            </w:rPr>
          </w:pPr>
          <w:r w:rsidRPr="007E2801">
            <w:rPr>
              <w:rStyle w:val="Numeropagina"/>
              <w:rFonts w:cstheme="minorHAnsi"/>
              <w:sz w:val="24"/>
            </w:rPr>
            <w:t xml:space="preserve">Pagina </w:t>
          </w:r>
          <w:r w:rsidRPr="007E2801">
            <w:rPr>
              <w:rStyle w:val="Numeropagina"/>
              <w:rFonts w:cstheme="minorHAnsi"/>
              <w:sz w:val="24"/>
            </w:rPr>
            <w:fldChar w:fldCharType="begin"/>
          </w:r>
          <w:r w:rsidRPr="007E2801">
            <w:rPr>
              <w:rStyle w:val="Numeropagina"/>
              <w:rFonts w:cstheme="minorHAnsi"/>
              <w:sz w:val="24"/>
            </w:rPr>
            <w:instrText xml:space="preserve"> PAGE </w:instrText>
          </w:r>
          <w:r w:rsidRPr="007E2801">
            <w:rPr>
              <w:rStyle w:val="Numeropagina"/>
              <w:rFonts w:cstheme="minorHAnsi"/>
              <w:sz w:val="24"/>
            </w:rPr>
            <w:fldChar w:fldCharType="separate"/>
          </w:r>
          <w:r w:rsidR="006D4551">
            <w:rPr>
              <w:rStyle w:val="Numeropagina"/>
              <w:rFonts w:cstheme="minorHAnsi"/>
              <w:noProof/>
              <w:sz w:val="24"/>
            </w:rPr>
            <w:t>1</w:t>
          </w:r>
          <w:r w:rsidRPr="007E2801">
            <w:rPr>
              <w:rStyle w:val="Numeropagina"/>
              <w:rFonts w:cstheme="minorHAnsi"/>
              <w:sz w:val="24"/>
            </w:rPr>
            <w:fldChar w:fldCharType="end"/>
          </w:r>
          <w:r w:rsidRPr="007E2801">
            <w:rPr>
              <w:rStyle w:val="Numeropagina"/>
              <w:rFonts w:cstheme="minorHAnsi"/>
              <w:sz w:val="24"/>
            </w:rPr>
            <w:t xml:space="preserve"> di </w:t>
          </w:r>
          <w:r w:rsidRPr="007E2801">
            <w:rPr>
              <w:rStyle w:val="Numeropagina"/>
              <w:rFonts w:cstheme="minorHAnsi"/>
              <w:sz w:val="24"/>
            </w:rPr>
            <w:fldChar w:fldCharType="begin"/>
          </w:r>
          <w:r w:rsidRPr="007E2801">
            <w:rPr>
              <w:rStyle w:val="Numeropagina"/>
              <w:rFonts w:cstheme="minorHAnsi"/>
              <w:sz w:val="24"/>
            </w:rPr>
            <w:instrText xml:space="preserve"> NUMPAGES </w:instrText>
          </w:r>
          <w:r w:rsidRPr="007E2801">
            <w:rPr>
              <w:rStyle w:val="Numeropagina"/>
              <w:rFonts w:cstheme="minorHAnsi"/>
              <w:sz w:val="24"/>
            </w:rPr>
            <w:fldChar w:fldCharType="separate"/>
          </w:r>
          <w:r w:rsidR="006D4551">
            <w:rPr>
              <w:rStyle w:val="Numeropagina"/>
              <w:rFonts w:cstheme="minorHAnsi"/>
              <w:noProof/>
              <w:sz w:val="24"/>
            </w:rPr>
            <w:t>14</w:t>
          </w:r>
          <w:r w:rsidRPr="007E2801">
            <w:rPr>
              <w:rStyle w:val="Numeropagina"/>
              <w:rFonts w:cstheme="minorHAnsi"/>
              <w:sz w:val="24"/>
            </w:rPr>
            <w:fldChar w:fldCharType="end"/>
          </w:r>
        </w:p>
      </w:tc>
    </w:tr>
  </w:tbl>
  <w:p w14:paraId="697FED24" w14:textId="77777777" w:rsidR="008F1D94" w:rsidRDefault="008F1D9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1" w15:restartNumberingAfterBreak="0">
    <w:nsid w:val="119831FC"/>
    <w:multiLevelType w:val="hybridMultilevel"/>
    <w:tmpl w:val="94C6ED8A"/>
    <w:lvl w:ilvl="0" w:tplc="E96EAA66">
      <w:start w:val="1"/>
      <w:numFmt w:val="bullet"/>
      <w:lvlText w:val=""/>
      <w:lvlJc w:val="left"/>
      <w:pPr>
        <w:tabs>
          <w:tab w:val="num" w:pos="1472"/>
        </w:tabs>
        <w:ind w:left="1529" w:hanging="113"/>
      </w:pPr>
      <w:rPr>
        <w:rFonts w:ascii="Symbol" w:hAnsi="Symbol" w:hint="default"/>
        <w:sz w:val="20"/>
      </w:rPr>
    </w:lvl>
    <w:lvl w:ilvl="1" w:tplc="04100003" w:tentative="1">
      <w:start w:val="1"/>
      <w:numFmt w:val="bullet"/>
      <w:lvlText w:val="o"/>
      <w:lvlJc w:val="left"/>
      <w:pPr>
        <w:tabs>
          <w:tab w:val="num" w:pos="2062"/>
        </w:tabs>
        <w:ind w:left="2062" w:hanging="360"/>
      </w:pPr>
      <w:rPr>
        <w:rFonts w:ascii="Courier New" w:hAnsi="Courier New" w:cs="Courier New" w:hint="default"/>
      </w:rPr>
    </w:lvl>
    <w:lvl w:ilvl="2" w:tplc="04100005" w:tentative="1">
      <w:start w:val="1"/>
      <w:numFmt w:val="bullet"/>
      <w:lvlText w:val=""/>
      <w:lvlJc w:val="left"/>
      <w:pPr>
        <w:tabs>
          <w:tab w:val="num" w:pos="2782"/>
        </w:tabs>
        <w:ind w:left="2782" w:hanging="360"/>
      </w:pPr>
      <w:rPr>
        <w:rFonts w:ascii="Wingdings" w:hAnsi="Wingdings" w:hint="default"/>
      </w:rPr>
    </w:lvl>
    <w:lvl w:ilvl="3" w:tplc="04100001" w:tentative="1">
      <w:start w:val="1"/>
      <w:numFmt w:val="bullet"/>
      <w:lvlText w:val=""/>
      <w:lvlJc w:val="left"/>
      <w:pPr>
        <w:tabs>
          <w:tab w:val="num" w:pos="3502"/>
        </w:tabs>
        <w:ind w:left="3502" w:hanging="360"/>
      </w:pPr>
      <w:rPr>
        <w:rFonts w:ascii="Symbol" w:hAnsi="Symbol" w:hint="default"/>
      </w:rPr>
    </w:lvl>
    <w:lvl w:ilvl="4" w:tplc="04100003" w:tentative="1">
      <w:start w:val="1"/>
      <w:numFmt w:val="bullet"/>
      <w:lvlText w:val="o"/>
      <w:lvlJc w:val="left"/>
      <w:pPr>
        <w:tabs>
          <w:tab w:val="num" w:pos="4222"/>
        </w:tabs>
        <w:ind w:left="4222" w:hanging="360"/>
      </w:pPr>
      <w:rPr>
        <w:rFonts w:ascii="Courier New" w:hAnsi="Courier New" w:cs="Courier New" w:hint="default"/>
      </w:rPr>
    </w:lvl>
    <w:lvl w:ilvl="5" w:tplc="04100005" w:tentative="1">
      <w:start w:val="1"/>
      <w:numFmt w:val="bullet"/>
      <w:lvlText w:val=""/>
      <w:lvlJc w:val="left"/>
      <w:pPr>
        <w:tabs>
          <w:tab w:val="num" w:pos="4942"/>
        </w:tabs>
        <w:ind w:left="4942" w:hanging="360"/>
      </w:pPr>
      <w:rPr>
        <w:rFonts w:ascii="Wingdings" w:hAnsi="Wingdings" w:hint="default"/>
      </w:rPr>
    </w:lvl>
    <w:lvl w:ilvl="6" w:tplc="04100001" w:tentative="1">
      <w:start w:val="1"/>
      <w:numFmt w:val="bullet"/>
      <w:lvlText w:val=""/>
      <w:lvlJc w:val="left"/>
      <w:pPr>
        <w:tabs>
          <w:tab w:val="num" w:pos="5662"/>
        </w:tabs>
        <w:ind w:left="5662" w:hanging="360"/>
      </w:pPr>
      <w:rPr>
        <w:rFonts w:ascii="Symbol" w:hAnsi="Symbol" w:hint="default"/>
      </w:rPr>
    </w:lvl>
    <w:lvl w:ilvl="7" w:tplc="04100003" w:tentative="1">
      <w:start w:val="1"/>
      <w:numFmt w:val="bullet"/>
      <w:lvlText w:val="o"/>
      <w:lvlJc w:val="left"/>
      <w:pPr>
        <w:tabs>
          <w:tab w:val="num" w:pos="6382"/>
        </w:tabs>
        <w:ind w:left="6382" w:hanging="360"/>
      </w:pPr>
      <w:rPr>
        <w:rFonts w:ascii="Courier New" w:hAnsi="Courier New" w:cs="Courier New" w:hint="default"/>
      </w:rPr>
    </w:lvl>
    <w:lvl w:ilvl="8" w:tplc="04100005" w:tentative="1">
      <w:start w:val="1"/>
      <w:numFmt w:val="bullet"/>
      <w:lvlText w:val=""/>
      <w:lvlJc w:val="left"/>
      <w:pPr>
        <w:tabs>
          <w:tab w:val="num" w:pos="7102"/>
        </w:tabs>
        <w:ind w:left="7102" w:hanging="360"/>
      </w:pPr>
      <w:rPr>
        <w:rFonts w:ascii="Wingdings" w:hAnsi="Wingdings" w:hint="default"/>
      </w:rPr>
    </w:lvl>
  </w:abstractNum>
  <w:abstractNum w:abstractNumId="2" w15:restartNumberingAfterBreak="0">
    <w:nsid w:val="203F4429"/>
    <w:multiLevelType w:val="hybridMultilevel"/>
    <w:tmpl w:val="2B70AC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73D15F7"/>
    <w:multiLevelType w:val="hybridMultilevel"/>
    <w:tmpl w:val="94A60B80"/>
    <w:name w:val="WW8Num5522"/>
    <w:lvl w:ilvl="0" w:tplc="2CEEF3F6">
      <w:start w:val="1"/>
      <w:numFmt w:val="upperRoman"/>
      <w:lvlText w:val="%1."/>
      <w:lvlJc w:val="right"/>
      <w:pPr>
        <w:ind w:left="720" w:hanging="360"/>
      </w:pPr>
    </w:lvl>
    <w:lvl w:ilvl="1" w:tplc="ED9C1EC4" w:tentative="1">
      <w:start w:val="1"/>
      <w:numFmt w:val="lowerLetter"/>
      <w:lvlText w:val="%2."/>
      <w:lvlJc w:val="left"/>
      <w:pPr>
        <w:ind w:left="1440" w:hanging="360"/>
      </w:pPr>
    </w:lvl>
    <w:lvl w:ilvl="2" w:tplc="BC30FB80" w:tentative="1">
      <w:start w:val="1"/>
      <w:numFmt w:val="lowerRoman"/>
      <w:lvlText w:val="%3."/>
      <w:lvlJc w:val="right"/>
      <w:pPr>
        <w:ind w:left="2160" w:hanging="180"/>
      </w:pPr>
    </w:lvl>
    <w:lvl w:ilvl="3" w:tplc="E834CAC6" w:tentative="1">
      <w:start w:val="1"/>
      <w:numFmt w:val="decimal"/>
      <w:lvlText w:val="%4."/>
      <w:lvlJc w:val="left"/>
      <w:pPr>
        <w:ind w:left="2880" w:hanging="360"/>
      </w:pPr>
    </w:lvl>
    <w:lvl w:ilvl="4" w:tplc="9B825966" w:tentative="1">
      <w:start w:val="1"/>
      <w:numFmt w:val="lowerLetter"/>
      <w:lvlText w:val="%5."/>
      <w:lvlJc w:val="left"/>
      <w:pPr>
        <w:ind w:left="3600" w:hanging="360"/>
      </w:pPr>
    </w:lvl>
    <w:lvl w:ilvl="5" w:tplc="18667AAC" w:tentative="1">
      <w:start w:val="1"/>
      <w:numFmt w:val="lowerRoman"/>
      <w:lvlText w:val="%6."/>
      <w:lvlJc w:val="right"/>
      <w:pPr>
        <w:ind w:left="4320" w:hanging="180"/>
      </w:pPr>
    </w:lvl>
    <w:lvl w:ilvl="6" w:tplc="76DA2188" w:tentative="1">
      <w:start w:val="1"/>
      <w:numFmt w:val="decimal"/>
      <w:lvlText w:val="%7."/>
      <w:lvlJc w:val="left"/>
      <w:pPr>
        <w:ind w:left="5040" w:hanging="360"/>
      </w:pPr>
    </w:lvl>
    <w:lvl w:ilvl="7" w:tplc="B120CF86" w:tentative="1">
      <w:start w:val="1"/>
      <w:numFmt w:val="lowerLetter"/>
      <w:lvlText w:val="%8."/>
      <w:lvlJc w:val="left"/>
      <w:pPr>
        <w:ind w:left="5760" w:hanging="360"/>
      </w:pPr>
    </w:lvl>
    <w:lvl w:ilvl="8" w:tplc="C268B3FC" w:tentative="1">
      <w:start w:val="1"/>
      <w:numFmt w:val="lowerRoman"/>
      <w:lvlText w:val="%9."/>
      <w:lvlJc w:val="right"/>
      <w:pPr>
        <w:ind w:left="6480" w:hanging="180"/>
      </w:pPr>
    </w:lvl>
  </w:abstractNum>
  <w:abstractNum w:abstractNumId="4" w15:restartNumberingAfterBreak="0">
    <w:nsid w:val="2B5511A8"/>
    <w:multiLevelType w:val="hybridMultilevel"/>
    <w:tmpl w:val="FE801F3C"/>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 w15:restartNumberingAfterBreak="0">
    <w:nsid w:val="3F817FB8"/>
    <w:multiLevelType w:val="hybridMultilevel"/>
    <w:tmpl w:val="0FA44462"/>
    <w:lvl w:ilvl="0" w:tplc="E96EAA66">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0FD6131"/>
    <w:multiLevelType w:val="hybridMultilevel"/>
    <w:tmpl w:val="AA7A86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B644DE4"/>
    <w:multiLevelType w:val="hybridMultilevel"/>
    <w:tmpl w:val="E10E7A62"/>
    <w:lvl w:ilvl="0" w:tplc="E96EAA66">
      <w:start w:val="1"/>
      <w:numFmt w:val="bullet"/>
      <w:lvlText w:val=""/>
      <w:lvlJc w:val="left"/>
      <w:pPr>
        <w:ind w:left="1287" w:hanging="360"/>
      </w:pPr>
      <w:rPr>
        <w:rFonts w:ascii="Symbol" w:hAnsi="Symbol" w:hint="default"/>
        <w:sz w:val="2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 w15:restartNumberingAfterBreak="0">
    <w:nsid w:val="665A4C4C"/>
    <w:multiLevelType w:val="hybridMultilevel"/>
    <w:tmpl w:val="703C3F2A"/>
    <w:lvl w:ilvl="0" w:tplc="708ABC12">
      <w:numFmt w:val="bullet"/>
      <w:lvlText w:val="-"/>
      <w:lvlJc w:val="left"/>
      <w:pPr>
        <w:ind w:left="1287" w:hanging="360"/>
      </w:pPr>
      <w:rPr>
        <w:rFonts w:ascii="Lucida Sans Unicode" w:eastAsia="Times New Roman" w:hAnsi="Lucida Sans Unicode" w:cs="Lucida Sans Unicode"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15:restartNumberingAfterBreak="0">
    <w:nsid w:val="66BF727F"/>
    <w:multiLevelType w:val="hybridMultilevel"/>
    <w:tmpl w:val="88C20DA4"/>
    <w:lvl w:ilvl="0" w:tplc="0410000F">
      <w:start w:val="1"/>
      <w:numFmt w:val="decimal"/>
      <w:lvlText w:val="%1."/>
      <w:lvlJc w:val="left"/>
      <w:pPr>
        <w:tabs>
          <w:tab w:val="num" w:pos="851"/>
        </w:tabs>
        <w:ind w:left="1134" w:hanging="227"/>
      </w:pPr>
      <w:rPr>
        <w:rFonts w:hint="default"/>
        <w:b/>
      </w:rPr>
    </w:lvl>
    <w:lvl w:ilvl="1" w:tplc="04100003">
      <w:start w:val="1"/>
      <w:numFmt w:val="bullet"/>
      <w:lvlText w:val="o"/>
      <w:lvlJc w:val="left"/>
      <w:pPr>
        <w:ind w:left="1610" w:hanging="360"/>
      </w:pPr>
      <w:rPr>
        <w:rFonts w:ascii="Courier New" w:hAnsi="Courier New" w:cs="Courier New" w:hint="default"/>
      </w:rPr>
    </w:lvl>
    <w:lvl w:ilvl="2" w:tplc="5FDA9EAE">
      <w:start w:val="1"/>
      <w:numFmt w:val="decimal"/>
      <w:lvlText w:val="%3."/>
      <w:lvlJc w:val="left"/>
      <w:pPr>
        <w:tabs>
          <w:tab w:val="num" w:pos="2066"/>
        </w:tabs>
        <w:ind w:left="2253" w:hanging="283"/>
      </w:pPr>
      <w:rPr>
        <w:rFonts w:hint="default"/>
        <w:b/>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10" w15:restartNumberingAfterBreak="0">
    <w:nsid w:val="721F6843"/>
    <w:multiLevelType w:val="hybridMultilevel"/>
    <w:tmpl w:val="1A9ADC1E"/>
    <w:lvl w:ilvl="0" w:tplc="E79CF08C">
      <w:numFmt w:val="bullet"/>
      <w:lvlText w:val="-"/>
      <w:lvlJc w:val="left"/>
      <w:pPr>
        <w:tabs>
          <w:tab w:val="num" w:pos="851"/>
        </w:tabs>
        <w:ind w:left="1134" w:hanging="227"/>
      </w:pPr>
      <w:rPr>
        <w:rFonts w:ascii="Times New Roman" w:eastAsia="Times New Roman" w:hAnsi="Times New Roman" w:cs="Times New Roman" w:hint="default"/>
        <w:b/>
      </w:rPr>
    </w:lvl>
    <w:lvl w:ilvl="1" w:tplc="04100003">
      <w:start w:val="1"/>
      <w:numFmt w:val="bullet"/>
      <w:lvlText w:val="o"/>
      <w:lvlJc w:val="left"/>
      <w:pPr>
        <w:ind w:left="1610" w:hanging="360"/>
      </w:pPr>
      <w:rPr>
        <w:rFonts w:ascii="Courier New" w:hAnsi="Courier New" w:cs="Courier New" w:hint="default"/>
      </w:rPr>
    </w:lvl>
    <w:lvl w:ilvl="2" w:tplc="5FDA9EAE">
      <w:start w:val="1"/>
      <w:numFmt w:val="decimal"/>
      <w:lvlText w:val="%3."/>
      <w:lvlJc w:val="left"/>
      <w:pPr>
        <w:tabs>
          <w:tab w:val="num" w:pos="2066"/>
        </w:tabs>
        <w:ind w:left="2253" w:hanging="283"/>
      </w:pPr>
      <w:rPr>
        <w:rFonts w:hint="default"/>
        <w:b/>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11" w15:restartNumberingAfterBreak="0">
    <w:nsid w:val="7827525F"/>
    <w:multiLevelType w:val="hybridMultilevel"/>
    <w:tmpl w:val="7C483830"/>
    <w:lvl w:ilvl="0" w:tplc="0410000F">
      <w:start w:val="1"/>
      <w:numFmt w:val="decimal"/>
      <w:lvlText w:val="%1."/>
      <w:lvlJc w:val="left"/>
      <w:pPr>
        <w:ind w:left="1353"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2" w15:restartNumberingAfterBreak="0">
    <w:nsid w:val="79155C86"/>
    <w:multiLevelType w:val="hybridMultilevel"/>
    <w:tmpl w:val="A1888BCA"/>
    <w:lvl w:ilvl="0" w:tplc="708ABC12">
      <w:numFmt w:val="bullet"/>
      <w:lvlText w:val="-"/>
      <w:lvlJc w:val="left"/>
      <w:pPr>
        <w:ind w:left="927" w:hanging="360"/>
      </w:pPr>
      <w:rPr>
        <w:rFonts w:ascii="Lucida Sans Unicode" w:eastAsia="Times New Roman" w:hAnsi="Lucida Sans Unicode" w:cs="Lucida Sans Unicode" w:hint="default"/>
      </w:rPr>
    </w:lvl>
    <w:lvl w:ilvl="1" w:tplc="04100003" w:tentative="1">
      <w:start w:val="1"/>
      <w:numFmt w:val="bullet"/>
      <w:lvlText w:val="o"/>
      <w:lvlJc w:val="left"/>
      <w:pPr>
        <w:ind w:left="1287" w:hanging="360"/>
      </w:pPr>
      <w:rPr>
        <w:rFonts w:ascii="Courier New" w:hAnsi="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13" w15:restartNumberingAfterBreak="0">
    <w:nsid w:val="7A4A48BA"/>
    <w:multiLevelType w:val="hybridMultilevel"/>
    <w:tmpl w:val="B81A38A0"/>
    <w:lvl w:ilvl="0" w:tplc="BBAA0CC2">
      <w:numFmt w:val="bullet"/>
      <w:lvlText w:val="-"/>
      <w:lvlJc w:val="left"/>
      <w:pPr>
        <w:tabs>
          <w:tab w:val="num" w:pos="1472"/>
        </w:tabs>
        <w:ind w:left="1529" w:hanging="113"/>
      </w:pPr>
      <w:rPr>
        <w:rFonts w:ascii="Lucida Sans Unicode" w:eastAsia="MS Mincho" w:hAnsi="Lucida Sans Unicode" w:hint="default"/>
      </w:rPr>
    </w:lvl>
    <w:lvl w:ilvl="1" w:tplc="04100003" w:tentative="1">
      <w:start w:val="1"/>
      <w:numFmt w:val="bullet"/>
      <w:lvlText w:val="o"/>
      <w:lvlJc w:val="left"/>
      <w:pPr>
        <w:tabs>
          <w:tab w:val="num" w:pos="2062"/>
        </w:tabs>
        <w:ind w:left="2062" w:hanging="360"/>
      </w:pPr>
      <w:rPr>
        <w:rFonts w:ascii="Courier New" w:hAnsi="Courier New" w:cs="Courier New" w:hint="default"/>
      </w:rPr>
    </w:lvl>
    <w:lvl w:ilvl="2" w:tplc="04100005" w:tentative="1">
      <w:start w:val="1"/>
      <w:numFmt w:val="bullet"/>
      <w:lvlText w:val=""/>
      <w:lvlJc w:val="left"/>
      <w:pPr>
        <w:tabs>
          <w:tab w:val="num" w:pos="2782"/>
        </w:tabs>
        <w:ind w:left="2782" w:hanging="360"/>
      </w:pPr>
      <w:rPr>
        <w:rFonts w:ascii="Wingdings" w:hAnsi="Wingdings" w:hint="default"/>
      </w:rPr>
    </w:lvl>
    <w:lvl w:ilvl="3" w:tplc="04100001" w:tentative="1">
      <w:start w:val="1"/>
      <w:numFmt w:val="bullet"/>
      <w:lvlText w:val=""/>
      <w:lvlJc w:val="left"/>
      <w:pPr>
        <w:tabs>
          <w:tab w:val="num" w:pos="3502"/>
        </w:tabs>
        <w:ind w:left="3502" w:hanging="360"/>
      </w:pPr>
      <w:rPr>
        <w:rFonts w:ascii="Symbol" w:hAnsi="Symbol" w:hint="default"/>
      </w:rPr>
    </w:lvl>
    <w:lvl w:ilvl="4" w:tplc="04100003" w:tentative="1">
      <w:start w:val="1"/>
      <w:numFmt w:val="bullet"/>
      <w:lvlText w:val="o"/>
      <w:lvlJc w:val="left"/>
      <w:pPr>
        <w:tabs>
          <w:tab w:val="num" w:pos="4222"/>
        </w:tabs>
        <w:ind w:left="4222" w:hanging="360"/>
      </w:pPr>
      <w:rPr>
        <w:rFonts w:ascii="Courier New" w:hAnsi="Courier New" w:cs="Courier New" w:hint="default"/>
      </w:rPr>
    </w:lvl>
    <w:lvl w:ilvl="5" w:tplc="04100005" w:tentative="1">
      <w:start w:val="1"/>
      <w:numFmt w:val="bullet"/>
      <w:lvlText w:val=""/>
      <w:lvlJc w:val="left"/>
      <w:pPr>
        <w:tabs>
          <w:tab w:val="num" w:pos="4942"/>
        </w:tabs>
        <w:ind w:left="4942" w:hanging="360"/>
      </w:pPr>
      <w:rPr>
        <w:rFonts w:ascii="Wingdings" w:hAnsi="Wingdings" w:hint="default"/>
      </w:rPr>
    </w:lvl>
    <w:lvl w:ilvl="6" w:tplc="04100001" w:tentative="1">
      <w:start w:val="1"/>
      <w:numFmt w:val="bullet"/>
      <w:lvlText w:val=""/>
      <w:lvlJc w:val="left"/>
      <w:pPr>
        <w:tabs>
          <w:tab w:val="num" w:pos="5662"/>
        </w:tabs>
        <w:ind w:left="5662" w:hanging="360"/>
      </w:pPr>
      <w:rPr>
        <w:rFonts w:ascii="Symbol" w:hAnsi="Symbol" w:hint="default"/>
      </w:rPr>
    </w:lvl>
    <w:lvl w:ilvl="7" w:tplc="04100003" w:tentative="1">
      <w:start w:val="1"/>
      <w:numFmt w:val="bullet"/>
      <w:lvlText w:val="o"/>
      <w:lvlJc w:val="left"/>
      <w:pPr>
        <w:tabs>
          <w:tab w:val="num" w:pos="6382"/>
        </w:tabs>
        <w:ind w:left="6382" w:hanging="360"/>
      </w:pPr>
      <w:rPr>
        <w:rFonts w:ascii="Courier New" w:hAnsi="Courier New" w:cs="Courier New" w:hint="default"/>
      </w:rPr>
    </w:lvl>
    <w:lvl w:ilvl="8" w:tplc="04100005" w:tentative="1">
      <w:start w:val="1"/>
      <w:numFmt w:val="bullet"/>
      <w:lvlText w:val=""/>
      <w:lvlJc w:val="left"/>
      <w:pPr>
        <w:tabs>
          <w:tab w:val="num" w:pos="7102"/>
        </w:tabs>
        <w:ind w:left="7102" w:hanging="360"/>
      </w:pPr>
      <w:rPr>
        <w:rFonts w:ascii="Wingdings" w:hAnsi="Wingdings" w:hint="default"/>
      </w:rPr>
    </w:lvl>
  </w:abstractNum>
  <w:abstractNum w:abstractNumId="14" w15:restartNumberingAfterBreak="0">
    <w:nsid w:val="7B0B25AB"/>
    <w:multiLevelType w:val="hybridMultilevel"/>
    <w:tmpl w:val="766C8C1E"/>
    <w:lvl w:ilvl="0" w:tplc="C4186F04">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0"/>
  </w:num>
  <w:num w:numId="2">
    <w:abstractNumId w:val="14"/>
  </w:num>
  <w:num w:numId="3">
    <w:abstractNumId w:val="13"/>
  </w:num>
  <w:num w:numId="4">
    <w:abstractNumId w:val="4"/>
  </w:num>
  <w:num w:numId="5">
    <w:abstractNumId w:val="11"/>
  </w:num>
  <w:num w:numId="6">
    <w:abstractNumId w:val="6"/>
  </w:num>
  <w:num w:numId="7">
    <w:abstractNumId w:val="8"/>
  </w:num>
  <w:num w:numId="8">
    <w:abstractNumId w:val="12"/>
  </w:num>
  <w:num w:numId="9">
    <w:abstractNumId w:val="2"/>
  </w:num>
  <w:num w:numId="10">
    <w:abstractNumId w:val="9"/>
  </w:num>
  <w:num w:numId="11">
    <w:abstractNumId w:val="5"/>
  </w:num>
  <w:num w:numId="12">
    <w:abstractNumId w:val="7"/>
  </w:num>
  <w:num w:numId="1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4D"/>
    <w:rsid w:val="00001378"/>
    <w:rsid w:val="0000296B"/>
    <w:rsid w:val="0000365A"/>
    <w:rsid w:val="0000413C"/>
    <w:rsid w:val="00007AEE"/>
    <w:rsid w:val="00010B50"/>
    <w:rsid w:val="00013983"/>
    <w:rsid w:val="000141EA"/>
    <w:rsid w:val="00014CB9"/>
    <w:rsid w:val="0001551A"/>
    <w:rsid w:val="00021FD4"/>
    <w:rsid w:val="000239B0"/>
    <w:rsid w:val="00023B9A"/>
    <w:rsid w:val="000272CB"/>
    <w:rsid w:val="00027DBC"/>
    <w:rsid w:val="00032838"/>
    <w:rsid w:val="00034010"/>
    <w:rsid w:val="000363FE"/>
    <w:rsid w:val="00036F13"/>
    <w:rsid w:val="00040358"/>
    <w:rsid w:val="000415B7"/>
    <w:rsid w:val="00041941"/>
    <w:rsid w:val="00042A0F"/>
    <w:rsid w:val="0004470D"/>
    <w:rsid w:val="000466ED"/>
    <w:rsid w:val="000473DB"/>
    <w:rsid w:val="00050971"/>
    <w:rsid w:val="00052EFE"/>
    <w:rsid w:val="0005320F"/>
    <w:rsid w:val="00055911"/>
    <w:rsid w:val="00056A39"/>
    <w:rsid w:val="00057CE2"/>
    <w:rsid w:val="0006016D"/>
    <w:rsid w:val="0006072E"/>
    <w:rsid w:val="000624EE"/>
    <w:rsid w:val="00065AFF"/>
    <w:rsid w:val="00066857"/>
    <w:rsid w:val="00067523"/>
    <w:rsid w:val="00070BC3"/>
    <w:rsid w:val="0007277E"/>
    <w:rsid w:val="0007342C"/>
    <w:rsid w:val="00073AED"/>
    <w:rsid w:val="000756F1"/>
    <w:rsid w:val="0008439A"/>
    <w:rsid w:val="000853AE"/>
    <w:rsid w:val="00085C82"/>
    <w:rsid w:val="000863F7"/>
    <w:rsid w:val="00090029"/>
    <w:rsid w:val="00091952"/>
    <w:rsid w:val="00091F61"/>
    <w:rsid w:val="0009296F"/>
    <w:rsid w:val="000944F0"/>
    <w:rsid w:val="000957F1"/>
    <w:rsid w:val="0009707D"/>
    <w:rsid w:val="000975BE"/>
    <w:rsid w:val="00097C1E"/>
    <w:rsid w:val="000A053B"/>
    <w:rsid w:val="000A05EA"/>
    <w:rsid w:val="000A1DBD"/>
    <w:rsid w:val="000A28BE"/>
    <w:rsid w:val="000A2A81"/>
    <w:rsid w:val="000A4DD3"/>
    <w:rsid w:val="000A5B9A"/>
    <w:rsid w:val="000A749D"/>
    <w:rsid w:val="000B1349"/>
    <w:rsid w:val="000B1949"/>
    <w:rsid w:val="000B197F"/>
    <w:rsid w:val="000B1E90"/>
    <w:rsid w:val="000B3169"/>
    <w:rsid w:val="000B4808"/>
    <w:rsid w:val="000B5BED"/>
    <w:rsid w:val="000B6721"/>
    <w:rsid w:val="000B78C1"/>
    <w:rsid w:val="000C2C24"/>
    <w:rsid w:val="000C2ED9"/>
    <w:rsid w:val="000C2EF3"/>
    <w:rsid w:val="000C3384"/>
    <w:rsid w:val="000C4193"/>
    <w:rsid w:val="000C4B43"/>
    <w:rsid w:val="000C637E"/>
    <w:rsid w:val="000C63F9"/>
    <w:rsid w:val="000C7A4F"/>
    <w:rsid w:val="000D11B0"/>
    <w:rsid w:val="000D17D5"/>
    <w:rsid w:val="000D23B7"/>
    <w:rsid w:val="000D4726"/>
    <w:rsid w:val="000D58E8"/>
    <w:rsid w:val="000D5D85"/>
    <w:rsid w:val="000D7C34"/>
    <w:rsid w:val="000D7DD5"/>
    <w:rsid w:val="000E1092"/>
    <w:rsid w:val="000E2622"/>
    <w:rsid w:val="000E352E"/>
    <w:rsid w:val="000E4234"/>
    <w:rsid w:val="000E4257"/>
    <w:rsid w:val="000E4C89"/>
    <w:rsid w:val="000E55A4"/>
    <w:rsid w:val="000E5C92"/>
    <w:rsid w:val="000E60AA"/>
    <w:rsid w:val="000E62B3"/>
    <w:rsid w:val="000E63D5"/>
    <w:rsid w:val="000E69C4"/>
    <w:rsid w:val="000E706B"/>
    <w:rsid w:val="000F033C"/>
    <w:rsid w:val="000F084F"/>
    <w:rsid w:val="000F0C4D"/>
    <w:rsid w:val="000F23E1"/>
    <w:rsid w:val="000F4ECC"/>
    <w:rsid w:val="000F5D5C"/>
    <w:rsid w:val="000F64E2"/>
    <w:rsid w:val="000F6690"/>
    <w:rsid w:val="000F6908"/>
    <w:rsid w:val="000F6B24"/>
    <w:rsid w:val="00100C18"/>
    <w:rsid w:val="00103ADE"/>
    <w:rsid w:val="00103E2B"/>
    <w:rsid w:val="001051A7"/>
    <w:rsid w:val="001058AC"/>
    <w:rsid w:val="00106220"/>
    <w:rsid w:val="00107506"/>
    <w:rsid w:val="00107771"/>
    <w:rsid w:val="00107D48"/>
    <w:rsid w:val="00110328"/>
    <w:rsid w:val="00111FF3"/>
    <w:rsid w:val="00112033"/>
    <w:rsid w:val="0011224B"/>
    <w:rsid w:val="00116068"/>
    <w:rsid w:val="00116DAA"/>
    <w:rsid w:val="001209AE"/>
    <w:rsid w:val="00121634"/>
    <w:rsid w:val="001219EE"/>
    <w:rsid w:val="00122BC6"/>
    <w:rsid w:val="0012301E"/>
    <w:rsid w:val="001241C9"/>
    <w:rsid w:val="00126B95"/>
    <w:rsid w:val="001277E1"/>
    <w:rsid w:val="00132DFE"/>
    <w:rsid w:val="00134BE1"/>
    <w:rsid w:val="001356A5"/>
    <w:rsid w:val="00136150"/>
    <w:rsid w:val="00140A89"/>
    <w:rsid w:val="00140BEE"/>
    <w:rsid w:val="001410AF"/>
    <w:rsid w:val="00144AB9"/>
    <w:rsid w:val="00145B85"/>
    <w:rsid w:val="001468F7"/>
    <w:rsid w:val="0015224D"/>
    <w:rsid w:val="001523D0"/>
    <w:rsid w:val="00152F9F"/>
    <w:rsid w:val="00152FE8"/>
    <w:rsid w:val="001548FD"/>
    <w:rsid w:val="00154FFF"/>
    <w:rsid w:val="00156F07"/>
    <w:rsid w:val="001603FF"/>
    <w:rsid w:val="001625C4"/>
    <w:rsid w:val="001632EC"/>
    <w:rsid w:val="0016588C"/>
    <w:rsid w:val="00165E92"/>
    <w:rsid w:val="0016787D"/>
    <w:rsid w:val="00167D5D"/>
    <w:rsid w:val="001734A4"/>
    <w:rsid w:val="00173E5C"/>
    <w:rsid w:val="001744AE"/>
    <w:rsid w:val="00175DD8"/>
    <w:rsid w:val="00176965"/>
    <w:rsid w:val="001776B9"/>
    <w:rsid w:val="00181B45"/>
    <w:rsid w:val="00182E55"/>
    <w:rsid w:val="001832FD"/>
    <w:rsid w:val="00183D6F"/>
    <w:rsid w:val="00185C76"/>
    <w:rsid w:val="00193B0D"/>
    <w:rsid w:val="00194728"/>
    <w:rsid w:val="00195CE9"/>
    <w:rsid w:val="001963DB"/>
    <w:rsid w:val="0019654A"/>
    <w:rsid w:val="00196A28"/>
    <w:rsid w:val="001A12EE"/>
    <w:rsid w:val="001A39FA"/>
    <w:rsid w:val="001A7A37"/>
    <w:rsid w:val="001A7DA8"/>
    <w:rsid w:val="001B1B31"/>
    <w:rsid w:val="001B1D63"/>
    <w:rsid w:val="001B4E91"/>
    <w:rsid w:val="001B5492"/>
    <w:rsid w:val="001B5B44"/>
    <w:rsid w:val="001B5DD9"/>
    <w:rsid w:val="001C067F"/>
    <w:rsid w:val="001C2887"/>
    <w:rsid w:val="001C3F17"/>
    <w:rsid w:val="001C4A9F"/>
    <w:rsid w:val="001C4E68"/>
    <w:rsid w:val="001C56D6"/>
    <w:rsid w:val="001C6A8A"/>
    <w:rsid w:val="001C6D00"/>
    <w:rsid w:val="001C6FC5"/>
    <w:rsid w:val="001C75FF"/>
    <w:rsid w:val="001C7BBA"/>
    <w:rsid w:val="001D07A2"/>
    <w:rsid w:val="001D0DAE"/>
    <w:rsid w:val="001D1CD1"/>
    <w:rsid w:val="001D255E"/>
    <w:rsid w:val="001D4DAB"/>
    <w:rsid w:val="001D6CCF"/>
    <w:rsid w:val="001D6F91"/>
    <w:rsid w:val="001D7DA4"/>
    <w:rsid w:val="001E208E"/>
    <w:rsid w:val="001E520F"/>
    <w:rsid w:val="001E5BC5"/>
    <w:rsid w:val="001F3FEC"/>
    <w:rsid w:val="001F41B9"/>
    <w:rsid w:val="001F4757"/>
    <w:rsid w:val="001F4931"/>
    <w:rsid w:val="001F646E"/>
    <w:rsid w:val="001F7A26"/>
    <w:rsid w:val="002000F6"/>
    <w:rsid w:val="00202D91"/>
    <w:rsid w:val="00203E84"/>
    <w:rsid w:val="00204A5C"/>
    <w:rsid w:val="002051E0"/>
    <w:rsid w:val="002075A0"/>
    <w:rsid w:val="00211D44"/>
    <w:rsid w:val="002134FF"/>
    <w:rsid w:val="0021352F"/>
    <w:rsid w:val="00213918"/>
    <w:rsid w:val="0021421D"/>
    <w:rsid w:val="00214F86"/>
    <w:rsid w:val="0021521E"/>
    <w:rsid w:val="00216EFE"/>
    <w:rsid w:val="00217361"/>
    <w:rsid w:val="00221B9B"/>
    <w:rsid w:val="00221E1E"/>
    <w:rsid w:val="00221FF6"/>
    <w:rsid w:val="00222735"/>
    <w:rsid w:val="00222F58"/>
    <w:rsid w:val="002234B0"/>
    <w:rsid w:val="00223DC4"/>
    <w:rsid w:val="0022567C"/>
    <w:rsid w:val="002260D2"/>
    <w:rsid w:val="00226547"/>
    <w:rsid w:val="00227DD3"/>
    <w:rsid w:val="00232B20"/>
    <w:rsid w:val="002339C7"/>
    <w:rsid w:val="00233D7B"/>
    <w:rsid w:val="0023616B"/>
    <w:rsid w:val="00236FBE"/>
    <w:rsid w:val="00240B5E"/>
    <w:rsid w:val="00241ED9"/>
    <w:rsid w:val="0024357D"/>
    <w:rsid w:val="00243B4B"/>
    <w:rsid w:val="00243C52"/>
    <w:rsid w:val="00246168"/>
    <w:rsid w:val="00254196"/>
    <w:rsid w:val="0025535D"/>
    <w:rsid w:val="00257467"/>
    <w:rsid w:val="0025747E"/>
    <w:rsid w:val="00257C89"/>
    <w:rsid w:val="002607C0"/>
    <w:rsid w:val="00262258"/>
    <w:rsid w:val="00262553"/>
    <w:rsid w:val="0026377C"/>
    <w:rsid w:val="00263D45"/>
    <w:rsid w:val="00265CA2"/>
    <w:rsid w:val="002664FC"/>
    <w:rsid w:val="0026783F"/>
    <w:rsid w:val="00267C4A"/>
    <w:rsid w:val="00270B9C"/>
    <w:rsid w:val="00270BF8"/>
    <w:rsid w:val="00272F8A"/>
    <w:rsid w:val="00274049"/>
    <w:rsid w:val="00274E28"/>
    <w:rsid w:val="00275293"/>
    <w:rsid w:val="002756CE"/>
    <w:rsid w:val="002757ED"/>
    <w:rsid w:val="00276440"/>
    <w:rsid w:val="0027685C"/>
    <w:rsid w:val="002778BD"/>
    <w:rsid w:val="00277A0E"/>
    <w:rsid w:val="00280C74"/>
    <w:rsid w:val="00281D9B"/>
    <w:rsid w:val="00282741"/>
    <w:rsid w:val="00284421"/>
    <w:rsid w:val="00285995"/>
    <w:rsid w:val="002878DB"/>
    <w:rsid w:val="00292B86"/>
    <w:rsid w:val="00295666"/>
    <w:rsid w:val="00296EEE"/>
    <w:rsid w:val="00297941"/>
    <w:rsid w:val="00297DEA"/>
    <w:rsid w:val="002A0FB9"/>
    <w:rsid w:val="002A1EFC"/>
    <w:rsid w:val="002A2FC3"/>
    <w:rsid w:val="002A469F"/>
    <w:rsid w:val="002A4D33"/>
    <w:rsid w:val="002A52F6"/>
    <w:rsid w:val="002A540A"/>
    <w:rsid w:val="002A5CF4"/>
    <w:rsid w:val="002A6C4E"/>
    <w:rsid w:val="002B0B47"/>
    <w:rsid w:val="002B142D"/>
    <w:rsid w:val="002B49AE"/>
    <w:rsid w:val="002B5133"/>
    <w:rsid w:val="002B683C"/>
    <w:rsid w:val="002B6C31"/>
    <w:rsid w:val="002B6FB4"/>
    <w:rsid w:val="002B7B43"/>
    <w:rsid w:val="002C124F"/>
    <w:rsid w:val="002C2245"/>
    <w:rsid w:val="002C23BB"/>
    <w:rsid w:val="002C3268"/>
    <w:rsid w:val="002C33B8"/>
    <w:rsid w:val="002C38E1"/>
    <w:rsid w:val="002C3BAF"/>
    <w:rsid w:val="002C43D0"/>
    <w:rsid w:val="002C4568"/>
    <w:rsid w:val="002C58A2"/>
    <w:rsid w:val="002C6902"/>
    <w:rsid w:val="002C6B4C"/>
    <w:rsid w:val="002C6D26"/>
    <w:rsid w:val="002C7D24"/>
    <w:rsid w:val="002D13A5"/>
    <w:rsid w:val="002D1DFD"/>
    <w:rsid w:val="002D3493"/>
    <w:rsid w:val="002D3693"/>
    <w:rsid w:val="002D38E1"/>
    <w:rsid w:val="002D4695"/>
    <w:rsid w:val="002D49B4"/>
    <w:rsid w:val="002D523D"/>
    <w:rsid w:val="002D6345"/>
    <w:rsid w:val="002E117F"/>
    <w:rsid w:val="002E32A9"/>
    <w:rsid w:val="002E4C53"/>
    <w:rsid w:val="002E5CC7"/>
    <w:rsid w:val="002E69E1"/>
    <w:rsid w:val="002F132E"/>
    <w:rsid w:val="002F1F47"/>
    <w:rsid w:val="002F3790"/>
    <w:rsid w:val="002F43FE"/>
    <w:rsid w:val="002F4B75"/>
    <w:rsid w:val="002F4C3E"/>
    <w:rsid w:val="002F4F63"/>
    <w:rsid w:val="002F52B4"/>
    <w:rsid w:val="00300ED7"/>
    <w:rsid w:val="0030191A"/>
    <w:rsid w:val="00302BCB"/>
    <w:rsid w:val="00305571"/>
    <w:rsid w:val="00306889"/>
    <w:rsid w:val="0031179C"/>
    <w:rsid w:val="00312FEE"/>
    <w:rsid w:val="003136F3"/>
    <w:rsid w:val="003145A5"/>
    <w:rsid w:val="00315517"/>
    <w:rsid w:val="003204FB"/>
    <w:rsid w:val="003208F0"/>
    <w:rsid w:val="00320ECF"/>
    <w:rsid w:val="00322DB9"/>
    <w:rsid w:val="00325BAE"/>
    <w:rsid w:val="00330EF2"/>
    <w:rsid w:val="00337E3B"/>
    <w:rsid w:val="0034008F"/>
    <w:rsid w:val="00340412"/>
    <w:rsid w:val="00342254"/>
    <w:rsid w:val="003439CD"/>
    <w:rsid w:val="00343AA4"/>
    <w:rsid w:val="00343EDC"/>
    <w:rsid w:val="0034416F"/>
    <w:rsid w:val="003441FE"/>
    <w:rsid w:val="003442F6"/>
    <w:rsid w:val="00347B0A"/>
    <w:rsid w:val="0035099F"/>
    <w:rsid w:val="00351F33"/>
    <w:rsid w:val="0035265F"/>
    <w:rsid w:val="00354EA9"/>
    <w:rsid w:val="0035627F"/>
    <w:rsid w:val="00356453"/>
    <w:rsid w:val="0035697E"/>
    <w:rsid w:val="00356D1C"/>
    <w:rsid w:val="00356FB1"/>
    <w:rsid w:val="003577EA"/>
    <w:rsid w:val="0036024B"/>
    <w:rsid w:val="003602E3"/>
    <w:rsid w:val="003603AE"/>
    <w:rsid w:val="003607FE"/>
    <w:rsid w:val="00361076"/>
    <w:rsid w:val="00362899"/>
    <w:rsid w:val="00364066"/>
    <w:rsid w:val="00364728"/>
    <w:rsid w:val="0036525D"/>
    <w:rsid w:val="00365BFB"/>
    <w:rsid w:val="00366CD6"/>
    <w:rsid w:val="0036778A"/>
    <w:rsid w:val="00371F56"/>
    <w:rsid w:val="0037280E"/>
    <w:rsid w:val="00374091"/>
    <w:rsid w:val="00375DDF"/>
    <w:rsid w:val="00377EDA"/>
    <w:rsid w:val="00381022"/>
    <w:rsid w:val="003812AD"/>
    <w:rsid w:val="003816F4"/>
    <w:rsid w:val="00382206"/>
    <w:rsid w:val="00384CC3"/>
    <w:rsid w:val="00387482"/>
    <w:rsid w:val="00387F78"/>
    <w:rsid w:val="003917E8"/>
    <w:rsid w:val="00392411"/>
    <w:rsid w:val="003932D7"/>
    <w:rsid w:val="00394049"/>
    <w:rsid w:val="003948D3"/>
    <w:rsid w:val="00395624"/>
    <w:rsid w:val="003A012C"/>
    <w:rsid w:val="003A06B9"/>
    <w:rsid w:val="003A20AD"/>
    <w:rsid w:val="003A46B3"/>
    <w:rsid w:val="003A4C0C"/>
    <w:rsid w:val="003B017E"/>
    <w:rsid w:val="003B0380"/>
    <w:rsid w:val="003B0921"/>
    <w:rsid w:val="003B1F8C"/>
    <w:rsid w:val="003B3A8C"/>
    <w:rsid w:val="003B6004"/>
    <w:rsid w:val="003C3236"/>
    <w:rsid w:val="003C5E92"/>
    <w:rsid w:val="003C690A"/>
    <w:rsid w:val="003D0084"/>
    <w:rsid w:val="003D16F8"/>
    <w:rsid w:val="003D37E2"/>
    <w:rsid w:val="003D3A08"/>
    <w:rsid w:val="003D5198"/>
    <w:rsid w:val="003D7567"/>
    <w:rsid w:val="003E0608"/>
    <w:rsid w:val="003E12BE"/>
    <w:rsid w:val="003E3883"/>
    <w:rsid w:val="003E38A1"/>
    <w:rsid w:val="003E6A04"/>
    <w:rsid w:val="003E74AB"/>
    <w:rsid w:val="003F02EB"/>
    <w:rsid w:val="003F156F"/>
    <w:rsid w:val="003F1A38"/>
    <w:rsid w:val="003F1C61"/>
    <w:rsid w:val="003F200B"/>
    <w:rsid w:val="003F260B"/>
    <w:rsid w:val="003F29E3"/>
    <w:rsid w:val="003F2F0B"/>
    <w:rsid w:val="003F3C7A"/>
    <w:rsid w:val="003F40B9"/>
    <w:rsid w:val="003F507A"/>
    <w:rsid w:val="003F6C2B"/>
    <w:rsid w:val="003F720B"/>
    <w:rsid w:val="00401853"/>
    <w:rsid w:val="00401E2F"/>
    <w:rsid w:val="0040221A"/>
    <w:rsid w:val="004028DE"/>
    <w:rsid w:val="0040398D"/>
    <w:rsid w:val="00404E4F"/>
    <w:rsid w:val="00405D0F"/>
    <w:rsid w:val="004067E1"/>
    <w:rsid w:val="00406F9A"/>
    <w:rsid w:val="004070BF"/>
    <w:rsid w:val="00407A85"/>
    <w:rsid w:val="0041069E"/>
    <w:rsid w:val="00413815"/>
    <w:rsid w:val="004141F5"/>
    <w:rsid w:val="0041509A"/>
    <w:rsid w:val="0041565A"/>
    <w:rsid w:val="0041611E"/>
    <w:rsid w:val="004171BB"/>
    <w:rsid w:val="00421748"/>
    <w:rsid w:val="00421F51"/>
    <w:rsid w:val="00424179"/>
    <w:rsid w:val="00426246"/>
    <w:rsid w:val="00426EB1"/>
    <w:rsid w:val="00430284"/>
    <w:rsid w:val="0043058D"/>
    <w:rsid w:val="00430BFF"/>
    <w:rsid w:val="0043118B"/>
    <w:rsid w:val="004317E0"/>
    <w:rsid w:val="00431845"/>
    <w:rsid w:val="00432C44"/>
    <w:rsid w:val="00433202"/>
    <w:rsid w:val="0043368B"/>
    <w:rsid w:val="0043526F"/>
    <w:rsid w:val="00435E73"/>
    <w:rsid w:val="00436305"/>
    <w:rsid w:val="00436EF7"/>
    <w:rsid w:val="0044044E"/>
    <w:rsid w:val="00441E7D"/>
    <w:rsid w:val="00442EFD"/>
    <w:rsid w:val="00442F41"/>
    <w:rsid w:val="004452BA"/>
    <w:rsid w:val="00446372"/>
    <w:rsid w:val="0044676D"/>
    <w:rsid w:val="00447EC4"/>
    <w:rsid w:val="00453659"/>
    <w:rsid w:val="0045493D"/>
    <w:rsid w:val="00455484"/>
    <w:rsid w:val="004555DF"/>
    <w:rsid w:val="004557B7"/>
    <w:rsid w:val="0045584E"/>
    <w:rsid w:val="00455A41"/>
    <w:rsid w:val="0045659C"/>
    <w:rsid w:val="00456CC8"/>
    <w:rsid w:val="00460817"/>
    <w:rsid w:val="004630AA"/>
    <w:rsid w:val="00463109"/>
    <w:rsid w:val="00463C13"/>
    <w:rsid w:val="0046512E"/>
    <w:rsid w:val="00470BF7"/>
    <w:rsid w:val="004730D1"/>
    <w:rsid w:val="00475262"/>
    <w:rsid w:val="00475849"/>
    <w:rsid w:val="0047615C"/>
    <w:rsid w:val="00480CCB"/>
    <w:rsid w:val="00480FC3"/>
    <w:rsid w:val="004810AB"/>
    <w:rsid w:val="004835CF"/>
    <w:rsid w:val="00484910"/>
    <w:rsid w:val="00484F99"/>
    <w:rsid w:val="004901B5"/>
    <w:rsid w:val="00490296"/>
    <w:rsid w:val="004942E0"/>
    <w:rsid w:val="004A098D"/>
    <w:rsid w:val="004A18B7"/>
    <w:rsid w:val="004A3FC8"/>
    <w:rsid w:val="004A428B"/>
    <w:rsid w:val="004A55C5"/>
    <w:rsid w:val="004A5B8F"/>
    <w:rsid w:val="004B38FA"/>
    <w:rsid w:val="004B3B72"/>
    <w:rsid w:val="004B41FC"/>
    <w:rsid w:val="004B4593"/>
    <w:rsid w:val="004B71B4"/>
    <w:rsid w:val="004C0014"/>
    <w:rsid w:val="004C09A5"/>
    <w:rsid w:val="004C0A49"/>
    <w:rsid w:val="004C1D8C"/>
    <w:rsid w:val="004C366C"/>
    <w:rsid w:val="004C550C"/>
    <w:rsid w:val="004C6584"/>
    <w:rsid w:val="004C6889"/>
    <w:rsid w:val="004D1A4D"/>
    <w:rsid w:val="004D293B"/>
    <w:rsid w:val="004D3900"/>
    <w:rsid w:val="004D66B2"/>
    <w:rsid w:val="004D7A78"/>
    <w:rsid w:val="004D7B58"/>
    <w:rsid w:val="004D7F67"/>
    <w:rsid w:val="004E051B"/>
    <w:rsid w:val="004E09ED"/>
    <w:rsid w:val="004E15B9"/>
    <w:rsid w:val="004E2389"/>
    <w:rsid w:val="004E43F5"/>
    <w:rsid w:val="004E6BD4"/>
    <w:rsid w:val="004F1CBB"/>
    <w:rsid w:val="004F28E6"/>
    <w:rsid w:val="004F3AFE"/>
    <w:rsid w:val="004F5E8F"/>
    <w:rsid w:val="00501936"/>
    <w:rsid w:val="00501CCB"/>
    <w:rsid w:val="0050426F"/>
    <w:rsid w:val="005055E8"/>
    <w:rsid w:val="005058DB"/>
    <w:rsid w:val="00506D34"/>
    <w:rsid w:val="00510A86"/>
    <w:rsid w:val="00511F02"/>
    <w:rsid w:val="005122E7"/>
    <w:rsid w:val="0051345D"/>
    <w:rsid w:val="00514182"/>
    <w:rsid w:val="005165DA"/>
    <w:rsid w:val="0051689B"/>
    <w:rsid w:val="00516B0C"/>
    <w:rsid w:val="00517AB2"/>
    <w:rsid w:val="00520BC1"/>
    <w:rsid w:val="00520F56"/>
    <w:rsid w:val="005224BD"/>
    <w:rsid w:val="00522F4A"/>
    <w:rsid w:val="00523D3A"/>
    <w:rsid w:val="00524EB7"/>
    <w:rsid w:val="00525357"/>
    <w:rsid w:val="00525581"/>
    <w:rsid w:val="00526952"/>
    <w:rsid w:val="00526B4B"/>
    <w:rsid w:val="005274DE"/>
    <w:rsid w:val="0053040C"/>
    <w:rsid w:val="005309DC"/>
    <w:rsid w:val="0053216F"/>
    <w:rsid w:val="00532B07"/>
    <w:rsid w:val="005358D3"/>
    <w:rsid w:val="00540179"/>
    <w:rsid w:val="00541A31"/>
    <w:rsid w:val="00542D68"/>
    <w:rsid w:val="00543B18"/>
    <w:rsid w:val="00545129"/>
    <w:rsid w:val="005457A8"/>
    <w:rsid w:val="00553AA9"/>
    <w:rsid w:val="0055451E"/>
    <w:rsid w:val="00554FC4"/>
    <w:rsid w:val="0055595A"/>
    <w:rsid w:val="005600F7"/>
    <w:rsid w:val="005602BC"/>
    <w:rsid w:val="0056197F"/>
    <w:rsid w:val="005619AE"/>
    <w:rsid w:val="0056218C"/>
    <w:rsid w:val="00562E4C"/>
    <w:rsid w:val="005633A5"/>
    <w:rsid w:val="00563E4D"/>
    <w:rsid w:val="00564395"/>
    <w:rsid w:val="005648A0"/>
    <w:rsid w:val="005653F8"/>
    <w:rsid w:val="00565790"/>
    <w:rsid w:val="005669B9"/>
    <w:rsid w:val="005671D8"/>
    <w:rsid w:val="00574478"/>
    <w:rsid w:val="005747B0"/>
    <w:rsid w:val="005752A4"/>
    <w:rsid w:val="00576F76"/>
    <w:rsid w:val="00576F9B"/>
    <w:rsid w:val="005823BD"/>
    <w:rsid w:val="00582C5D"/>
    <w:rsid w:val="005836EC"/>
    <w:rsid w:val="0058439C"/>
    <w:rsid w:val="0058444E"/>
    <w:rsid w:val="005853DB"/>
    <w:rsid w:val="005856EC"/>
    <w:rsid w:val="00585E4E"/>
    <w:rsid w:val="0059178E"/>
    <w:rsid w:val="0059184E"/>
    <w:rsid w:val="00592945"/>
    <w:rsid w:val="005935E9"/>
    <w:rsid w:val="00593C94"/>
    <w:rsid w:val="00594F7C"/>
    <w:rsid w:val="005A0883"/>
    <w:rsid w:val="005A1BAF"/>
    <w:rsid w:val="005A23D7"/>
    <w:rsid w:val="005A241B"/>
    <w:rsid w:val="005A2F43"/>
    <w:rsid w:val="005A3C27"/>
    <w:rsid w:val="005A3C5C"/>
    <w:rsid w:val="005A409A"/>
    <w:rsid w:val="005A44DD"/>
    <w:rsid w:val="005A661F"/>
    <w:rsid w:val="005B35C9"/>
    <w:rsid w:val="005B5EB8"/>
    <w:rsid w:val="005C0757"/>
    <w:rsid w:val="005C1BD4"/>
    <w:rsid w:val="005C327B"/>
    <w:rsid w:val="005C4488"/>
    <w:rsid w:val="005C61C7"/>
    <w:rsid w:val="005C7299"/>
    <w:rsid w:val="005C77E5"/>
    <w:rsid w:val="005D2CE3"/>
    <w:rsid w:val="005D2DCF"/>
    <w:rsid w:val="005D33C7"/>
    <w:rsid w:val="005D3DDA"/>
    <w:rsid w:val="005D3E51"/>
    <w:rsid w:val="005D3EBB"/>
    <w:rsid w:val="005D4831"/>
    <w:rsid w:val="005D5712"/>
    <w:rsid w:val="005D7704"/>
    <w:rsid w:val="005E0275"/>
    <w:rsid w:val="005E17ED"/>
    <w:rsid w:val="005E231D"/>
    <w:rsid w:val="005E4D11"/>
    <w:rsid w:val="005E6263"/>
    <w:rsid w:val="005E647A"/>
    <w:rsid w:val="005F1555"/>
    <w:rsid w:val="005F1BFF"/>
    <w:rsid w:val="005F284A"/>
    <w:rsid w:val="005F395A"/>
    <w:rsid w:val="005F5307"/>
    <w:rsid w:val="005F5718"/>
    <w:rsid w:val="005F5C3C"/>
    <w:rsid w:val="005F6367"/>
    <w:rsid w:val="005F751F"/>
    <w:rsid w:val="00600586"/>
    <w:rsid w:val="00601D22"/>
    <w:rsid w:val="00602286"/>
    <w:rsid w:val="00603B72"/>
    <w:rsid w:val="006059CF"/>
    <w:rsid w:val="00605A1D"/>
    <w:rsid w:val="006110E9"/>
    <w:rsid w:val="00611C63"/>
    <w:rsid w:val="00611EE2"/>
    <w:rsid w:val="00613A11"/>
    <w:rsid w:val="00614027"/>
    <w:rsid w:val="00614520"/>
    <w:rsid w:val="00617718"/>
    <w:rsid w:val="00620483"/>
    <w:rsid w:val="006204F3"/>
    <w:rsid w:val="006207C3"/>
    <w:rsid w:val="00621759"/>
    <w:rsid w:val="00624DCF"/>
    <w:rsid w:val="00625B7D"/>
    <w:rsid w:val="00627557"/>
    <w:rsid w:val="00630164"/>
    <w:rsid w:val="00631F8A"/>
    <w:rsid w:val="006355C2"/>
    <w:rsid w:val="006363B7"/>
    <w:rsid w:val="00636F0B"/>
    <w:rsid w:val="006370F4"/>
    <w:rsid w:val="006371D2"/>
    <w:rsid w:val="00641B77"/>
    <w:rsid w:val="006460AD"/>
    <w:rsid w:val="006473EC"/>
    <w:rsid w:val="00650D35"/>
    <w:rsid w:val="006524A6"/>
    <w:rsid w:val="00653474"/>
    <w:rsid w:val="00653A5B"/>
    <w:rsid w:val="006561A0"/>
    <w:rsid w:val="00656485"/>
    <w:rsid w:val="006577CD"/>
    <w:rsid w:val="006600CF"/>
    <w:rsid w:val="0066011F"/>
    <w:rsid w:val="006602BB"/>
    <w:rsid w:val="006619D4"/>
    <w:rsid w:val="00663097"/>
    <w:rsid w:val="0066627C"/>
    <w:rsid w:val="0067020E"/>
    <w:rsid w:val="00670820"/>
    <w:rsid w:val="00673801"/>
    <w:rsid w:val="00675239"/>
    <w:rsid w:val="006755CC"/>
    <w:rsid w:val="00675687"/>
    <w:rsid w:val="00683BC4"/>
    <w:rsid w:val="00685996"/>
    <w:rsid w:val="00686F04"/>
    <w:rsid w:val="00687BF5"/>
    <w:rsid w:val="0069015A"/>
    <w:rsid w:val="006907E9"/>
    <w:rsid w:val="0069146D"/>
    <w:rsid w:val="0069285C"/>
    <w:rsid w:val="006928A1"/>
    <w:rsid w:val="00693A23"/>
    <w:rsid w:val="00693CFC"/>
    <w:rsid w:val="0069401B"/>
    <w:rsid w:val="00696684"/>
    <w:rsid w:val="006A0C4D"/>
    <w:rsid w:val="006A271A"/>
    <w:rsid w:val="006A30E4"/>
    <w:rsid w:val="006A33E6"/>
    <w:rsid w:val="006A3823"/>
    <w:rsid w:val="006A3859"/>
    <w:rsid w:val="006A3B64"/>
    <w:rsid w:val="006A4AF8"/>
    <w:rsid w:val="006A4DEF"/>
    <w:rsid w:val="006A4E7C"/>
    <w:rsid w:val="006A5384"/>
    <w:rsid w:val="006A67CA"/>
    <w:rsid w:val="006A6B92"/>
    <w:rsid w:val="006B147B"/>
    <w:rsid w:val="006B1FA3"/>
    <w:rsid w:val="006B21E9"/>
    <w:rsid w:val="006B31B7"/>
    <w:rsid w:val="006B4FC7"/>
    <w:rsid w:val="006B679E"/>
    <w:rsid w:val="006B6891"/>
    <w:rsid w:val="006C13CA"/>
    <w:rsid w:val="006C3543"/>
    <w:rsid w:val="006C366F"/>
    <w:rsid w:val="006C3670"/>
    <w:rsid w:val="006C3DE9"/>
    <w:rsid w:val="006C53B3"/>
    <w:rsid w:val="006C6EF1"/>
    <w:rsid w:val="006D1C78"/>
    <w:rsid w:val="006D29C1"/>
    <w:rsid w:val="006D2F83"/>
    <w:rsid w:val="006D3533"/>
    <w:rsid w:val="006D4048"/>
    <w:rsid w:val="006D4551"/>
    <w:rsid w:val="006D6697"/>
    <w:rsid w:val="006D710C"/>
    <w:rsid w:val="006E22A7"/>
    <w:rsid w:val="006E61A3"/>
    <w:rsid w:val="006E7812"/>
    <w:rsid w:val="006E78D5"/>
    <w:rsid w:val="006F03D2"/>
    <w:rsid w:val="006F040D"/>
    <w:rsid w:val="006F2D68"/>
    <w:rsid w:val="006F4003"/>
    <w:rsid w:val="006F5667"/>
    <w:rsid w:val="006F6EDF"/>
    <w:rsid w:val="006F7451"/>
    <w:rsid w:val="006F7F81"/>
    <w:rsid w:val="00701431"/>
    <w:rsid w:val="00701A7F"/>
    <w:rsid w:val="00701F68"/>
    <w:rsid w:val="00702F30"/>
    <w:rsid w:val="00703BDA"/>
    <w:rsid w:val="0070496C"/>
    <w:rsid w:val="00704AE6"/>
    <w:rsid w:val="00705A63"/>
    <w:rsid w:val="00705F50"/>
    <w:rsid w:val="007068CF"/>
    <w:rsid w:val="00710FFF"/>
    <w:rsid w:val="007114A2"/>
    <w:rsid w:val="007125DA"/>
    <w:rsid w:val="00713906"/>
    <w:rsid w:val="0071457A"/>
    <w:rsid w:val="007155D4"/>
    <w:rsid w:val="00715B2C"/>
    <w:rsid w:val="00716CA7"/>
    <w:rsid w:val="00716DB0"/>
    <w:rsid w:val="0072071F"/>
    <w:rsid w:val="00721426"/>
    <w:rsid w:val="00721E0F"/>
    <w:rsid w:val="00726958"/>
    <w:rsid w:val="0073068E"/>
    <w:rsid w:val="00737AFA"/>
    <w:rsid w:val="00742186"/>
    <w:rsid w:val="00742388"/>
    <w:rsid w:val="007431C8"/>
    <w:rsid w:val="007432B9"/>
    <w:rsid w:val="00743D21"/>
    <w:rsid w:val="0074536C"/>
    <w:rsid w:val="0074555B"/>
    <w:rsid w:val="00746484"/>
    <w:rsid w:val="00746931"/>
    <w:rsid w:val="0074741F"/>
    <w:rsid w:val="00747A2E"/>
    <w:rsid w:val="00750C66"/>
    <w:rsid w:val="007519DE"/>
    <w:rsid w:val="00752E86"/>
    <w:rsid w:val="00753199"/>
    <w:rsid w:val="007535C2"/>
    <w:rsid w:val="00753A4D"/>
    <w:rsid w:val="00754800"/>
    <w:rsid w:val="00757B1A"/>
    <w:rsid w:val="007613BA"/>
    <w:rsid w:val="0076250D"/>
    <w:rsid w:val="00764081"/>
    <w:rsid w:val="0076431A"/>
    <w:rsid w:val="00764333"/>
    <w:rsid w:val="00764587"/>
    <w:rsid w:val="00766892"/>
    <w:rsid w:val="00767EF7"/>
    <w:rsid w:val="007711E0"/>
    <w:rsid w:val="00773586"/>
    <w:rsid w:val="007735B0"/>
    <w:rsid w:val="00773BD1"/>
    <w:rsid w:val="0077448F"/>
    <w:rsid w:val="00775AE1"/>
    <w:rsid w:val="00775DFC"/>
    <w:rsid w:val="00777294"/>
    <w:rsid w:val="00777AC0"/>
    <w:rsid w:val="00777CC1"/>
    <w:rsid w:val="00781AE9"/>
    <w:rsid w:val="0078234D"/>
    <w:rsid w:val="00782CF4"/>
    <w:rsid w:val="00782E76"/>
    <w:rsid w:val="0078436B"/>
    <w:rsid w:val="0078497E"/>
    <w:rsid w:val="00784F54"/>
    <w:rsid w:val="007859F0"/>
    <w:rsid w:val="007869A4"/>
    <w:rsid w:val="007869C1"/>
    <w:rsid w:val="007878BB"/>
    <w:rsid w:val="00787E13"/>
    <w:rsid w:val="007913F1"/>
    <w:rsid w:val="007927C7"/>
    <w:rsid w:val="00795621"/>
    <w:rsid w:val="00795D90"/>
    <w:rsid w:val="00795DE0"/>
    <w:rsid w:val="007A21CF"/>
    <w:rsid w:val="007A391B"/>
    <w:rsid w:val="007A3D7B"/>
    <w:rsid w:val="007A4539"/>
    <w:rsid w:val="007A656E"/>
    <w:rsid w:val="007A75C1"/>
    <w:rsid w:val="007B024B"/>
    <w:rsid w:val="007B0FD0"/>
    <w:rsid w:val="007B2458"/>
    <w:rsid w:val="007B40A9"/>
    <w:rsid w:val="007B7F14"/>
    <w:rsid w:val="007C1CEC"/>
    <w:rsid w:val="007C64E0"/>
    <w:rsid w:val="007D08CB"/>
    <w:rsid w:val="007D2B0C"/>
    <w:rsid w:val="007D487D"/>
    <w:rsid w:val="007D6DD2"/>
    <w:rsid w:val="007E1858"/>
    <w:rsid w:val="007E2376"/>
    <w:rsid w:val="007E2C13"/>
    <w:rsid w:val="007E6B21"/>
    <w:rsid w:val="007F1D9E"/>
    <w:rsid w:val="007F2C19"/>
    <w:rsid w:val="007F31D5"/>
    <w:rsid w:val="007F3C48"/>
    <w:rsid w:val="007F4271"/>
    <w:rsid w:val="007F4439"/>
    <w:rsid w:val="007F5568"/>
    <w:rsid w:val="007F60B2"/>
    <w:rsid w:val="00800C48"/>
    <w:rsid w:val="0080166C"/>
    <w:rsid w:val="0080385E"/>
    <w:rsid w:val="00805DC8"/>
    <w:rsid w:val="00806B58"/>
    <w:rsid w:val="008107C2"/>
    <w:rsid w:val="00811101"/>
    <w:rsid w:val="008119A9"/>
    <w:rsid w:val="0081226B"/>
    <w:rsid w:val="008129C5"/>
    <w:rsid w:val="00812C71"/>
    <w:rsid w:val="00813086"/>
    <w:rsid w:val="00813BD6"/>
    <w:rsid w:val="00814C03"/>
    <w:rsid w:val="008156C2"/>
    <w:rsid w:val="00816284"/>
    <w:rsid w:val="00817AC5"/>
    <w:rsid w:val="00820A3E"/>
    <w:rsid w:val="00821DF6"/>
    <w:rsid w:val="00824F2C"/>
    <w:rsid w:val="008256DC"/>
    <w:rsid w:val="008256E6"/>
    <w:rsid w:val="008261A9"/>
    <w:rsid w:val="008272BF"/>
    <w:rsid w:val="0082736A"/>
    <w:rsid w:val="008274DE"/>
    <w:rsid w:val="00830061"/>
    <w:rsid w:val="0083072E"/>
    <w:rsid w:val="00831412"/>
    <w:rsid w:val="00833919"/>
    <w:rsid w:val="008344A9"/>
    <w:rsid w:val="008348DB"/>
    <w:rsid w:val="00834D12"/>
    <w:rsid w:val="008364DB"/>
    <w:rsid w:val="008378B9"/>
    <w:rsid w:val="00837A5A"/>
    <w:rsid w:val="00837DD2"/>
    <w:rsid w:val="00841D4D"/>
    <w:rsid w:val="0084287B"/>
    <w:rsid w:val="00843DE6"/>
    <w:rsid w:val="00843ED3"/>
    <w:rsid w:val="00844742"/>
    <w:rsid w:val="00844A61"/>
    <w:rsid w:val="00846F63"/>
    <w:rsid w:val="00850CF9"/>
    <w:rsid w:val="008571F7"/>
    <w:rsid w:val="00861ED1"/>
    <w:rsid w:val="0086273D"/>
    <w:rsid w:val="008636B6"/>
    <w:rsid w:val="00864A81"/>
    <w:rsid w:val="008667DC"/>
    <w:rsid w:val="008675E8"/>
    <w:rsid w:val="00867678"/>
    <w:rsid w:val="00867D10"/>
    <w:rsid w:val="00870DE2"/>
    <w:rsid w:val="008718CD"/>
    <w:rsid w:val="00873959"/>
    <w:rsid w:val="00874FF5"/>
    <w:rsid w:val="00876631"/>
    <w:rsid w:val="00880922"/>
    <w:rsid w:val="008827D0"/>
    <w:rsid w:val="0088645C"/>
    <w:rsid w:val="0088690A"/>
    <w:rsid w:val="00892742"/>
    <w:rsid w:val="00892847"/>
    <w:rsid w:val="008931A4"/>
    <w:rsid w:val="008931DA"/>
    <w:rsid w:val="00893BE1"/>
    <w:rsid w:val="00893CC5"/>
    <w:rsid w:val="00893E72"/>
    <w:rsid w:val="0089432F"/>
    <w:rsid w:val="00894858"/>
    <w:rsid w:val="008957D8"/>
    <w:rsid w:val="00896103"/>
    <w:rsid w:val="00897576"/>
    <w:rsid w:val="00897F9C"/>
    <w:rsid w:val="008A0B50"/>
    <w:rsid w:val="008A1BFB"/>
    <w:rsid w:val="008A32D7"/>
    <w:rsid w:val="008A4AE2"/>
    <w:rsid w:val="008A60AE"/>
    <w:rsid w:val="008A6CF4"/>
    <w:rsid w:val="008A7996"/>
    <w:rsid w:val="008A79FC"/>
    <w:rsid w:val="008B3D04"/>
    <w:rsid w:val="008B5C5C"/>
    <w:rsid w:val="008B7108"/>
    <w:rsid w:val="008B77B4"/>
    <w:rsid w:val="008C035F"/>
    <w:rsid w:val="008C0864"/>
    <w:rsid w:val="008C3AF5"/>
    <w:rsid w:val="008C3C1A"/>
    <w:rsid w:val="008C4C26"/>
    <w:rsid w:val="008C5557"/>
    <w:rsid w:val="008C57BB"/>
    <w:rsid w:val="008C6009"/>
    <w:rsid w:val="008C62C9"/>
    <w:rsid w:val="008C6342"/>
    <w:rsid w:val="008C6D0C"/>
    <w:rsid w:val="008D0521"/>
    <w:rsid w:val="008D15C5"/>
    <w:rsid w:val="008D1973"/>
    <w:rsid w:val="008D37DD"/>
    <w:rsid w:val="008D44D4"/>
    <w:rsid w:val="008D4713"/>
    <w:rsid w:val="008D7EC1"/>
    <w:rsid w:val="008E077B"/>
    <w:rsid w:val="008E18B3"/>
    <w:rsid w:val="008E426C"/>
    <w:rsid w:val="008F1038"/>
    <w:rsid w:val="008F1D94"/>
    <w:rsid w:val="008F3EFF"/>
    <w:rsid w:val="008F486E"/>
    <w:rsid w:val="008F6722"/>
    <w:rsid w:val="008F72C5"/>
    <w:rsid w:val="008F7D18"/>
    <w:rsid w:val="009005F7"/>
    <w:rsid w:val="00900BB4"/>
    <w:rsid w:val="00902436"/>
    <w:rsid w:val="00902F5A"/>
    <w:rsid w:val="009035E0"/>
    <w:rsid w:val="00904A50"/>
    <w:rsid w:val="00905A8E"/>
    <w:rsid w:val="009072A1"/>
    <w:rsid w:val="00910DFF"/>
    <w:rsid w:val="00914B8A"/>
    <w:rsid w:val="0091544E"/>
    <w:rsid w:val="0091598B"/>
    <w:rsid w:val="00915D04"/>
    <w:rsid w:val="0092007A"/>
    <w:rsid w:val="00921823"/>
    <w:rsid w:val="00921FC1"/>
    <w:rsid w:val="00922E17"/>
    <w:rsid w:val="00923163"/>
    <w:rsid w:val="009245E4"/>
    <w:rsid w:val="00924EBF"/>
    <w:rsid w:val="009258FA"/>
    <w:rsid w:val="00926B9C"/>
    <w:rsid w:val="00932AE3"/>
    <w:rsid w:val="00933888"/>
    <w:rsid w:val="00935B61"/>
    <w:rsid w:val="00935F07"/>
    <w:rsid w:val="00936306"/>
    <w:rsid w:val="0093771B"/>
    <w:rsid w:val="0094100A"/>
    <w:rsid w:val="00941C43"/>
    <w:rsid w:val="009432B6"/>
    <w:rsid w:val="009457C7"/>
    <w:rsid w:val="00946C3A"/>
    <w:rsid w:val="00946FF6"/>
    <w:rsid w:val="00947EFB"/>
    <w:rsid w:val="00950AA1"/>
    <w:rsid w:val="0095171B"/>
    <w:rsid w:val="009518F6"/>
    <w:rsid w:val="009538EC"/>
    <w:rsid w:val="00955DC0"/>
    <w:rsid w:val="0095618D"/>
    <w:rsid w:val="00960CEE"/>
    <w:rsid w:val="00961187"/>
    <w:rsid w:val="0096275D"/>
    <w:rsid w:val="00962820"/>
    <w:rsid w:val="00963192"/>
    <w:rsid w:val="0096399E"/>
    <w:rsid w:val="00967408"/>
    <w:rsid w:val="0097216F"/>
    <w:rsid w:val="00972C41"/>
    <w:rsid w:val="009731AF"/>
    <w:rsid w:val="00973D41"/>
    <w:rsid w:val="009760EB"/>
    <w:rsid w:val="009768F8"/>
    <w:rsid w:val="00980D03"/>
    <w:rsid w:val="00982F69"/>
    <w:rsid w:val="00983BB7"/>
    <w:rsid w:val="009866A4"/>
    <w:rsid w:val="00987268"/>
    <w:rsid w:val="00991B87"/>
    <w:rsid w:val="00995B5D"/>
    <w:rsid w:val="009968C6"/>
    <w:rsid w:val="00997A8B"/>
    <w:rsid w:val="00997E61"/>
    <w:rsid w:val="009A021D"/>
    <w:rsid w:val="009A0C6D"/>
    <w:rsid w:val="009A0EE2"/>
    <w:rsid w:val="009A4210"/>
    <w:rsid w:val="009A5768"/>
    <w:rsid w:val="009A60BA"/>
    <w:rsid w:val="009A6BD1"/>
    <w:rsid w:val="009A72DA"/>
    <w:rsid w:val="009B04D0"/>
    <w:rsid w:val="009B0557"/>
    <w:rsid w:val="009B2651"/>
    <w:rsid w:val="009B4334"/>
    <w:rsid w:val="009B4A70"/>
    <w:rsid w:val="009B7406"/>
    <w:rsid w:val="009B7721"/>
    <w:rsid w:val="009C06C4"/>
    <w:rsid w:val="009C0DF5"/>
    <w:rsid w:val="009C32F5"/>
    <w:rsid w:val="009C3ABD"/>
    <w:rsid w:val="009C499F"/>
    <w:rsid w:val="009C56F8"/>
    <w:rsid w:val="009C6075"/>
    <w:rsid w:val="009C6317"/>
    <w:rsid w:val="009C7BA6"/>
    <w:rsid w:val="009C7E3A"/>
    <w:rsid w:val="009D2724"/>
    <w:rsid w:val="009D6C93"/>
    <w:rsid w:val="009E03B2"/>
    <w:rsid w:val="009E078B"/>
    <w:rsid w:val="009E1BC1"/>
    <w:rsid w:val="009E6D85"/>
    <w:rsid w:val="009E783A"/>
    <w:rsid w:val="009E7DEC"/>
    <w:rsid w:val="009F020D"/>
    <w:rsid w:val="009F2DCB"/>
    <w:rsid w:val="009F4623"/>
    <w:rsid w:val="009F72B2"/>
    <w:rsid w:val="00A00790"/>
    <w:rsid w:val="00A043B4"/>
    <w:rsid w:val="00A05951"/>
    <w:rsid w:val="00A0661D"/>
    <w:rsid w:val="00A0689E"/>
    <w:rsid w:val="00A06B1F"/>
    <w:rsid w:val="00A11EBD"/>
    <w:rsid w:val="00A12EA6"/>
    <w:rsid w:val="00A14B3E"/>
    <w:rsid w:val="00A151B1"/>
    <w:rsid w:val="00A15C7C"/>
    <w:rsid w:val="00A16AB5"/>
    <w:rsid w:val="00A17092"/>
    <w:rsid w:val="00A226B7"/>
    <w:rsid w:val="00A232D0"/>
    <w:rsid w:val="00A23AA6"/>
    <w:rsid w:val="00A27AE6"/>
    <w:rsid w:val="00A3171A"/>
    <w:rsid w:val="00A31CCC"/>
    <w:rsid w:val="00A33172"/>
    <w:rsid w:val="00A34E51"/>
    <w:rsid w:val="00A35C5C"/>
    <w:rsid w:val="00A36CF0"/>
    <w:rsid w:val="00A370EB"/>
    <w:rsid w:val="00A372E4"/>
    <w:rsid w:val="00A37600"/>
    <w:rsid w:val="00A37708"/>
    <w:rsid w:val="00A37B36"/>
    <w:rsid w:val="00A40BAE"/>
    <w:rsid w:val="00A41077"/>
    <w:rsid w:val="00A424A2"/>
    <w:rsid w:val="00A42B91"/>
    <w:rsid w:val="00A4391F"/>
    <w:rsid w:val="00A4400E"/>
    <w:rsid w:val="00A44EDA"/>
    <w:rsid w:val="00A457DC"/>
    <w:rsid w:val="00A459FE"/>
    <w:rsid w:val="00A46C69"/>
    <w:rsid w:val="00A47109"/>
    <w:rsid w:val="00A5005C"/>
    <w:rsid w:val="00A50D75"/>
    <w:rsid w:val="00A50F6D"/>
    <w:rsid w:val="00A526A6"/>
    <w:rsid w:val="00A53390"/>
    <w:rsid w:val="00A55272"/>
    <w:rsid w:val="00A55C1C"/>
    <w:rsid w:val="00A57156"/>
    <w:rsid w:val="00A57899"/>
    <w:rsid w:val="00A60EDD"/>
    <w:rsid w:val="00A610C7"/>
    <w:rsid w:val="00A635A2"/>
    <w:rsid w:val="00A645AB"/>
    <w:rsid w:val="00A64CD5"/>
    <w:rsid w:val="00A656E0"/>
    <w:rsid w:val="00A66C01"/>
    <w:rsid w:val="00A675B0"/>
    <w:rsid w:val="00A70C04"/>
    <w:rsid w:val="00A71182"/>
    <w:rsid w:val="00A715F0"/>
    <w:rsid w:val="00A71DC3"/>
    <w:rsid w:val="00A72BE5"/>
    <w:rsid w:val="00A73732"/>
    <w:rsid w:val="00A75E15"/>
    <w:rsid w:val="00A771E8"/>
    <w:rsid w:val="00A773E3"/>
    <w:rsid w:val="00A779B1"/>
    <w:rsid w:val="00A77DB3"/>
    <w:rsid w:val="00A81137"/>
    <w:rsid w:val="00A81B9A"/>
    <w:rsid w:val="00A82403"/>
    <w:rsid w:val="00A83D38"/>
    <w:rsid w:val="00A861A0"/>
    <w:rsid w:val="00A87076"/>
    <w:rsid w:val="00A8725D"/>
    <w:rsid w:val="00A8794A"/>
    <w:rsid w:val="00A90EEF"/>
    <w:rsid w:val="00A91077"/>
    <w:rsid w:val="00A924A0"/>
    <w:rsid w:val="00A9447E"/>
    <w:rsid w:val="00A94572"/>
    <w:rsid w:val="00A95C50"/>
    <w:rsid w:val="00A96D75"/>
    <w:rsid w:val="00AA0042"/>
    <w:rsid w:val="00AA00CB"/>
    <w:rsid w:val="00AA2B07"/>
    <w:rsid w:val="00AA396A"/>
    <w:rsid w:val="00AA4B36"/>
    <w:rsid w:val="00AB17B0"/>
    <w:rsid w:val="00AB2007"/>
    <w:rsid w:val="00AB56DC"/>
    <w:rsid w:val="00AB678D"/>
    <w:rsid w:val="00AB68A2"/>
    <w:rsid w:val="00AB6D57"/>
    <w:rsid w:val="00AB7084"/>
    <w:rsid w:val="00AB71F2"/>
    <w:rsid w:val="00AC031C"/>
    <w:rsid w:val="00AC1382"/>
    <w:rsid w:val="00AC308F"/>
    <w:rsid w:val="00AC66AF"/>
    <w:rsid w:val="00AC7CB7"/>
    <w:rsid w:val="00AD0C47"/>
    <w:rsid w:val="00AD4272"/>
    <w:rsid w:val="00AD5331"/>
    <w:rsid w:val="00AD6ADF"/>
    <w:rsid w:val="00AD6DFD"/>
    <w:rsid w:val="00AE0954"/>
    <w:rsid w:val="00AE0BE8"/>
    <w:rsid w:val="00AE0BEC"/>
    <w:rsid w:val="00AE0C8A"/>
    <w:rsid w:val="00AE0D86"/>
    <w:rsid w:val="00AE121F"/>
    <w:rsid w:val="00AE123E"/>
    <w:rsid w:val="00AE2CEA"/>
    <w:rsid w:val="00AE3BE1"/>
    <w:rsid w:val="00AE4555"/>
    <w:rsid w:val="00AE4987"/>
    <w:rsid w:val="00AE78FD"/>
    <w:rsid w:val="00AE7B85"/>
    <w:rsid w:val="00AE7E82"/>
    <w:rsid w:val="00AF080F"/>
    <w:rsid w:val="00AF0F04"/>
    <w:rsid w:val="00AF1C04"/>
    <w:rsid w:val="00AF2FA1"/>
    <w:rsid w:val="00AF49A7"/>
    <w:rsid w:val="00AF56A8"/>
    <w:rsid w:val="00AF5A06"/>
    <w:rsid w:val="00AF5CCF"/>
    <w:rsid w:val="00AF63F5"/>
    <w:rsid w:val="00AF6858"/>
    <w:rsid w:val="00AF6BEB"/>
    <w:rsid w:val="00B02184"/>
    <w:rsid w:val="00B03289"/>
    <w:rsid w:val="00B0456B"/>
    <w:rsid w:val="00B04F3B"/>
    <w:rsid w:val="00B07B2E"/>
    <w:rsid w:val="00B105FD"/>
    <w:rsid w:val="00B108BB"/>
    <w:rsid w:val="00B13921"/>
    <w:rsid w:val="00B13C4D"/>
    <w:rsid w:val="00B15472"/>
    <w:rsid w:val="00B1609E"/>
    <w:rsid w:val="00B1644F"/>
    <w:rsid w:val="00B24A1E"/>
    <w:rsid w:val="00B25963"/>
    <w:rsid w:val="00B26313"/>
    <w:rsid w:val="00B315B8"/>
    <w:rsid w:val="00B32738"/>
    <w:rsid w:val="00B332D4"/>
    <w:rsid w:val="00B34EFD"/>
    <w:rsid w:val="00B36675"/>
    <w:rsid w:val="00B37FDF"/>
    <w:rsid w:val="00B40162"/>
    <w:rsid w:val="00B40271"/>
    <w:rsid w:val="00B40611"/>
    <w:rsid w:val="00B42871"/>
    <w:rsid w:val="00B432AA"/>
    <w:rsid w:val="00B446A2"/>
    <w:rsid w:val="00B44988"/>
    <w:rsid w:val="00B44B73"/>
    <w:rsid w:val="00B44F03"/>
    <w:rsid w:val="00B467C9"/>
    <w:rsid w:val="00B50898"/>
    <w:rsid w:val="00B53072"/>
    <w:rsid w:val="00B54286"/>
    <w:rsid w:val="00B54AB3"/>
    <w:rsid w:val="00B5655B"/>
    <w:rsid w:val="00B56639"/>
    <w:rsid w:val="00B571D5"/>
    <w:rsid w:val="00B60791"/>
    <w:rsid w:val="00B63518"/>
    <w:rsid w:val="00B64181"/>
    <w:rsid w:val="00B6468B"/>
    <w:rsid w:val="00B64C32"/>
    <w:rsid w:val="00B657F0"/>
    <w:rsid w:val="00B65F32"/>
    <w:rsid w:val="00B66F9B"/>
    <w:rsid w:val="00B67DB8"/>
    <w:rsid w:val="00B70F54"/>
    <w:rsid w:val="00B71E25"/>
    <w:rsid w:val="00B722C5"/>
    <w:rsid w:val="00B736B6"/>
    <w:rsid w:val="00B74286"/>
    <w:rsid w:val="00B777C1"/>
    <w:rsid w:val="00B8082F"/>
    <w:rsid w:val="00B828B5"/>
    <w:rsid w:val="00B834A2"/>
    <w:rsid w:val="00B83C5D"/>
    <w:rsid w:val="00B86D54"/>
    <w:rsid w:val="00B9066B"/>
    <w:rsid w:val="00B9066C"/>
    <w:rsid w:val="00B93564"/>
    <w:rsid w:val="00B940A1"/>
    <w:rsid w:val="00B94C1A"/>
    <w:rsid w:val="00B94E95"/>
    <w:rsid w:val="00B95B8E"/>
    <w:rsid w:val="00B964E1"/>
    <w:rsid w:val="00B9732D"/>
    <w:rsid w:val="00BA145F"/>
    <w:rsid w:val="00BA18E9"/>
    <w:rsid w:val="00BA2569"/>
    <w:rsid w:val="00BA2DCB"/>
    <w:rsid w:val="00BA2F72"/>
    <w:rsid w:val="00BA3282"/>
    <w:rsid w:val="00BA395F"/>
    <w:rsid w:val="00BA523D"/>
    <w:rsid w:val="00BA52E1"/>
    <w:rsid w:val="00BA5666"/>
    <w:rsid w:val="00BA5A7C"/>
    <w:rsid w:val="00BA6679"/>
    <w:rsid w:val="00BA67DC"/>
    <w:rsid w:val="00BA6C36"/>
    <w:rsid w:val="00BA7260"/>
    <w:rsid w:val="00BA7373"/>
    <w:rsid w:val="00BB03B8"/>
    <w:rsid w:val="00BB0CF2"/>
    <w:rsid w:val="00BB11FD"/>
    <w:rsid w:val="00BB2856"/>
    <w:rsid w:val="00BB28B3"/>
    <w:rsid w:val="00BB454D"/>
    <w:rsid w:val="00BB4D56"/>
    <w:rsid w:val="00BB6299"/>
    <w:rsid w:val="00BB7B18"/>
    <w:rsid w:val="00BB7BB7"/>
    <w:rsid w:val="00BB7F02"/>
    <w:rsid w:val="00BC0E50"/>
    <w:rsid w:val="00BC3B52"/>
    <w:rsid w:val="00BC4145"/>
    <w:rsid w:val="00BC6689"/>
    <w:rsid w:val="00BC74FC"/>
    <w:rsid w:val="00BC767D"/>
    <w:rsid w:val="00BD1357"/>
    <w:rsid w:val="00BD2EB3"/>
    <w:rsid w:val="00BD45E2"/>
    <w:rsid w:val="00BD4D1F"/>
    <w:rsid w:val="00BD4E21"/>
    <w:rsid w:val="00BD4EE1"/>
    <w:rsid w:val="00BD6D84"/>
    <w:rsid w:val="00BD70F0"/>
    <w:rsid w:val="00BE251B"/>
    <w:rsid w:val="00BE26B7"/>
    <w:rsid w:val="00BE7055"/>
    <w:rsid w:val="00BF042D"/>
    <w:rsid w:val="00BF2FD9"/>
    <w:rsid w:val="00BF3F0D"/>
    <w:rsid w:val="00BF4BC5"/>
    <w:rsid w:val="00BF55FF"/>
    <w:rsid w:val="00BF7C1E"/>
    <w:rsid w:val="00BF7E6A"/>
    <w:rsid w:val="00C00B2C"/>
    <w:rsid w:val="00C03123"/>
    <w:rsid w:val="00C04461"/>
    <w:rsid w:val="00C05383"/>
    <w:rsid w:val="00C05929"/>
    <w:rsid w:val="00C0727C"/>
    <w:rsid w:val="00C12803"/>
    <w:rsid w:val="00C12882"/>
    <w:rsid w:val="00C15222"/>
    <w:rsid w:val="00C16278"/>
    <w:rsid w:val="00C16D1A"/>
    <w:rsid w:val="00C200B9"/>
    <w:rsid w:val="00C2179B"/>
    <w:rsid w:val="00C21A1B"/>
    <w:rsid w:val="00C2235A"/>
    <w:rsid w:val="00C22EFD"/>
    <w:rsid w:val="00C26BFF"/>
    <w:rsid w:val="00C31009"/>
    <w:rsid w:val="00C31DA0"/>
    <w:rsid w:val="00C33328"/>
    <w:rsid w:val="00C33F5E"/>
    <w:rsid w:val="00C37770"/>
    <w:rsid w:val="00C37A63"/>
    <w:rsid w:val="00C41D71"/>
    <w:rsid w:val="00C42A36"/>
    <w:rsid w:val="00C43D70"/>
    <w:rsid w:val="00C449D1"/>
    <w:rsid w:val="00C45C56"/>
    <w:rsid w:val="00C5012F"/>
    <w:rsid w:val="00C50579"/>
    <w:rsid w:val="00C50808"/>
    <w:rsid w:val="00C51B06"/>
    <w:rsid w:val="00C5683C"/>
    <w:rsid w:val="00C56A8B"/>
    <w:rsid w:val="00C572FF"/>
    <w:rsid w:val="00C5791E"/>
    <w:rsid w:val="00C60051"/>
    <w:rsid w:val="00C62E22"/>
    <w:rsid w:val="00C63890"/>
    <w:rsid w:val="00C6392A"/>
    <w:rsid w:val="00C643F6"/>
    <w:rsid w:val="00C6471E"/>
    <w:rsid w:val="00C6643D"/>
    <w:rsid w:val="00C70C1A"/>
    <w:rsid w:val="00C71A2D"/>
    <w:rsid w:val="00C741B6"/>
    <w:rsid w:val="00C7460D"/>
    <w:rsid w:val="00C755B1"/>
    <w:rsid w:val="00C808E1"/>
    <w:rsid w:val="00C80B11"/>
    <w:rsid w:val="00C81334"/>
    <w:rsid w:val="00C82548"/>
    <w:rsid w:val="00C8354A"/>
    <w:rsid w:val="00C84A17"/>
    <w:rsid w:val="00C84E3C"/>
    <w:rsid w:val="00C85377"/>
    <w:rsid w:val="00C86D48"/>
    <w:rsid w:val="00C86E13"/>
    <w:rsid w:val="00C87C78"/>
    <w:rsid w:val="00C87D03"/>
    <w:rsid w:val="00C9053B"/>
    <w:rsid w:val="00C93784"/>
    <w:rsid w:val="00C939B9"/>
    <w:rsid w:val="00C93DB7"/>
    <w:rsid w:val="00C94F53"/>
    <w:rsid w:val="00C94FD7"/>
    <w:rsid w:val="00C95291"/>
    <w:rsid w:val="00C96A7F"/>
    <w:rsid w:val="00C972E6"/>
    <w:rsid w:val="00CA0D6D"/>
    <w:rsid w:val="00CA159D"/>
    <w:rsid w:val="00CA1633"/>
    <w:rsid w:val="00CA2601"/>
    <w:rsid w:val="00CA58FD"/>
    <w:rsid w:val="00CA72D6"/>
    <w:rsid w:val="00CA7B43"/>
    <w:rsid w:val="00CA7F64"/>
    <w:rsid w:val="00CB1615"/>
    <w:rsid w:val="00CB205E"/>
    <w:rsid w:val="00CB2197"/>
    <w:rsid w:val="00CB2F03"/>
    <w:rsid w:val="00CB33B2"/>
    <w:rsid w:val="00CB41ED"/>
    <w:rsid w:val="00CB4273"/>
    <w:rsid w:val="00CC16B8"/>
    <w:rsid w:val="00CC2C97"/>
    <w:rsid w:val="00CC30E8"/>
    <w:rsid w:val="00CC3631"/>
    <w:rsid w:val="00CC4BA8"/>
    <w:rsid w:val="00CC4D2C"/>
    <w:rsid w:val="00CC51E4"/>
    <w:rsid w:val="00CC6010"/>
    <w:rsid w:val="00CC6E39"/>
    <w:rsid w:val="00CC73A5"/>
    <w:rsid w:val="00CC7677"/>
    <w:rsid w:val="00CD014A"/>
    <w:rsid w:val="00CD0499"/>
    <w:rsid w:val="00CD1948"/>
    <w:rsid w:val="00CD2169"/>
    <w:rsid w:val="00CD2F5D"/>
    <w:rsid w:val="00CD371C"/>
    <w:rsid w:val="00CD3839"/>
    <w:rsid w:val="00CD3EB3"/>
    <w:rsid w:val="00CD6A86"/>
    <w:rsid w:val="00CD6F15"/>
    <w:rsid w:val="00CE0D71"/>
    <w:rsid w:val="00CE1360"/>
    <w:rsid w:val="00CE327D"/>
    <w:rsid w:val="00CE3366"/>
    <w:rsid w:val="00CE56E4"/>
    <w:rsid w:val="00CE7DEE"/>
    <w:rsid w:val="00CF1571"/>
    <w:rsid w:val="00CF2FD7"/>
    <w:rsid w:val="00CF3E87"/>
    <w:rsid w:val="00CF7242"/>
    <w:rsid w:val="00D00836"/>
    <w:rsid w:val="00D01766"/>
    <w:rsid w:val="00D03F4C"/>
    <w:rsid w:val="00D044A5"/>
    <w:rsid w:val="00D05744"/>
    <w:rsid w:val="00D05C4E"/>
    <w:rsid w:val="00D061A7"/>
    <w:rsid w:val="00D07187"/>
    <w:rsid w:val="00D122C6"/>
    <w:rsid w:val="00D13664"/>
    <w:rsid w:val="00D148B3"/>
    <w:rsid w:val="00D17756"/>
    <w:rsid w:val="00D17ADA"/>
    <w:rsid w:val="00D201FE"/>
    <w:rsid w:val="00D205BE"/>
    <w:rsid w:val="00D20990"/>
    <w:rsid w:val="00D23212"/>
    <w:rsid w:val="00D25043"/>
    <w:rsid w:val="00D251D0"/>
    <w:rsid w:val="00D31C94"/>
    <w:rsid w:val="00D31DB9"/>
    <w:rsid w:val="00D32385"/>
    <w:rsid w:val="00D328D9"/>
    <w:rsid w:val="00D32BDA"/>
    <w:rsid w:val="00D342CB"/>
    <w:rsid w:val="00D343D2"/>
    <w:rsid w:val="00D352A7"/>
    <w:rsid w:val="00D35EE9"/>
    <w:rsid w:val="00D377FB"/>
    <w:rsid w:val="00D402C7"/>
    <w:rsid w:val="00D407C6"/>
    <w:rsid w:val="00D40BEF"/>
    <w:rsid w:val="00D428A8"/>
    <w:rsid w:val="00D4355E"/>
    <w:rsid w:val="00D439EC"/>
    <w:rsid w:val="00D43D64"/>
    <w:rsid w:val="00D44175"/>
    <w:rsid w:val="00D44247"/>
    <w:rsid w:val="00D44416"/>
    <w:rsid w:val="00D455E6"/>
    <w:rsid w:val="00D47D49"/>
    <w:rsid w:val="00D50E20"/>
    <w:rsid w:val="00D528ED"/>
    <w:rsid w:val="00D5385A"/>
    <w:rsid w:val="00D53F0D"/>
    <w:rsid w:val="00D56369"/>
    <w:rsid w:val="00D56E39"/>
    <w:rsid w:val="00D57110"/>
    <w:rsid w:val="00D616FC"/>
    <w:rsid w:val="00D6170E"/>
    <w:rsid w:val="00D626A3"/>
    <w:rsid w:val="00D63799"/>
    <w:rsid w:val="00D64AED"/>
    <w:rsid w:val="00D64F0F"/>
    <w:rsid w:val="00D65CDB"/>
    <w:rsid w:val="00D65E28"/>
    <w:rsid w:val="00D65F51"/>
    <w:rsid w:val="00D6619A"/>
    <w:rsid w:val="00D70662"/>
    <w:rsid w:val="00D71FDB"/>
    <w:rsid w:val="00D7269A"/>
    <w:rsid w:val="00D73F51"/>
    <w:rsid w:val="00D74C98"/>
    <w:rsid w:val="00D75549"/>
    <w:rsid w:val="00D75936"/>
    <w:rsid w:val="00D76F01"/>
    <w:rsid w:val="00D8445C"/>
    <w:rsid w:val="00D8468F"/>
    <w:rsid w:val="00D84717"/>
    <w:rsid w:val="00D85085"/>
    <w:rsid w:val="00D86CAC"/>
    <w:rsid w:val="00D911D3"/>
    <w:rsid w:val="00D92CE8"/>
    <w:rsid w:val="00D9325A"/>
    <w:rsid w:val="00D95199"/>
    <w:rsid w:val="00D96B92"/>
    <w:rsid w:val="00DA0852"/>
    <w:rsid w:val="00DA0C8D"/>
    <w:rsid w:val="00DA17C2"/>
    <w:rsid w:val="00DA1A01"/>
    <w:rsid w:val="00DA521A"/>
    <w:rsid w:val="00DA5437"/>
    <w:rsid w:val="00DA5C2C"/>
    <w:rsid w:val="00DA6B18"/>
    <w:rsid w:val="00DB36E0"/>
    <w:rsid w:val="00DB5361"/>
    <w:rsid w:val="00DB5E44"/>
    <w:rsid w:val="00DB612F"/>
    <w:rsid w:val="00DC08FB"/>
    <w:rsid w:val="00DC17B9"/>
    <w:rsid w:val="00DC194D"/>
    <w:rsid w:val="00DC1BD0"/>
    <w:rsid w:val="00DC1EFF"/>
    <w:rsid w:val="00DC2066"/>
    <w:rsid w:val="00DC362B"/>
    <w:rsid w:val="00DC4CF5"/>
    <w:rsid w:val="00DC50AD"/>
    <w:rsid w:val="00DC50DC"/>
    <w:rsid w:val="00DC649A"/>
    <w:rsid w:val="00DD0B76"/>
    <w:rsid w:val="00DD18FB"/>
    <w:rsid w:val="00DD2A39"/>
    <w:rsid w:val="00DD30EE"/>
    <w:rsid w:val="00DD3F3D"/>
    <w:rsid w:val="00DD496B"/>
    <w:rsid w:val="00DD58BC"/>
    <w:rsid w:val="00DD5D91"/>
    <w:rsid w:val="00DD758B"/>
    <w:rsid w:val="00DD7673"/>
    <w:rsid w:val="00DE012B"/>
    <w:rsid w:val="00DE06B7"/>
    <w:rsid w:val="00DE4270"/>
    <w:rsid w:val="00DE52A7"/>
    <w:rsid w:val="00DE58FB"/>
    <w:rsid w:val="00DE5ADE"/>
    <w:rsid w:val="00DE65B8"/>
    <w:rsid w:val="00DF03C0"/>
    <w:rsid w:val="00DF1942"/>
    <w:rsid w:val="00DF3999"/>
    <w:rsid w:val="00DF57D0"/>
    <w:rsid w:val="00E00182"/>
    <w:rsid w:val="00E00B3C"/>
    <w:rsid w:val="00E02A36"/>
    <w:rsid w:val="00E03404"/>
    <w:rsid w:val="00E07D62"/>
    <w:rsid w:val="00E10847"/>
    <w:rsid w:val="00E1107A"/>
    <w:rsid w:val="00E119D4"/>
    <w:rsid w:val="00E1322C"/>
    <w:rsid w:val="00E13570"/>
    <w:rsid w:val="00E1358E"/>
    <w:rsid w:val="00E141CA"/>
    <w:rsid w:val="00E15420"/>
    <w:rsid w:val="00E160D0"/>
    <w:rsid w:val="00E17A62"/>
    <w:rsid w:val="00E17ECD"/>
    <w:rsid w:val="00E208A1"/>
    <w:rsid w:val="00E21979"/>
    <w:rsid w:val="00E2492E"/>
    <w:rsid w:val="00E24D2F"/>
    <w:rsid w:val="00E25785"/>
    <w:rsid w:val="00E25E2C"/>
    <w:rsid w:val="00E265B8"/>
    <w:rsid w:val="00E2673C"/>
    <w:rsid w:val="00E26786"/>
    <w:rsid w:val="00E26B5B"/>
    <w:rsid w:val="00E31E6D"/>
    <w:rsid w:val="00E33794"/>
    <w:rsid w:val="00E3398B"/>
    <w:rsid w:val="00E33EC1"/>
    <w:rsid w:val="00E3521D"/>
    <w:rsid w:val="00E3570B"/>
    <w:rsid w:val="00E37C25"/>
    <w:rsid w:val="00E40138"/>
    <w:rsid w:val="00E412F4"/>
    <w:rsid w:val="00E414CF"/>
    <w:rsid w:val="00E42041"/>
    <w:rsid w:val="00E46B5D"/>
    <w:rsid w:val="00E475C9"/>
    <w:rsid w:val="00E51293"/>
    <w:rsid w:val="00E533B9"/>
    <w:rsid w:val="00E537AB"/>
    <w:rsid w:val="00E55ED0"/>
    <w:rsid w:val="00E61B97"/>
    <w:rsid w:val="00E633BB"/>
    <w:rsid w:val="00E648B9"/>
    <w:rsid w:val="00E71B23"/>
    <w:rsid w:val="00E75A33"/>
    <w:rsid w:val="00E77FDE"/>
    <w:rsid w:val="00E81917"/>
    <w:rsid w:val="00E81B44"/>
    <w:rsid w:val="00E843F4"/>
    <w:rsid w:val="00E85E02"/>
    <w:rsid w:val="00E860EE"/>
    <w:rsid w:val="00E86917"/>
    <w:rsid w:val="00E90C45"/>
    <w:rsid w:val="00E93EDF"/>
    <w:rsid w:val="00E94E57"/>
    <w:rsid w:val="00E95845"/>
    <w:rsid w:val="00E96129"/>
    <w:rsid w:val="00E96845"/>
    <w:rsid w:val="00E96879"/>
    <w:rsid w:val="00EA013F"/>
    <w:rsid w:val="00EA1A40"/>
    <w:rsid w:val="00EA2217"/>
    <w:rsid w:val="00EA53AB"/>
    <w:rsid w:val="00EA5C25"/>
    <w:rsid w:val="00EB3E82"/>
    <w:rsid w:val="00EB4543"/>
    <w:rsid w:val="00EC1345"/>
    <w:rsid w:val="00EC2009"/>
    <w:rsid w:val="00EC2038"/>
    <w:rsid w:val="00EC29A8"/>
    <w:rsid w:val="00EC2CF6"/>
    <w:rsid w:val="00EC49DC"/>
    <w:rsid w:val="00EC52FE"/>
    <w:rsid w:val="00ED0502"/>
    <w:rsid w:val="00ED066E"/>
    <w:rsid w:val="00ED1CFF"/>
    <w:rsid w:val="00ED2089"/>
    <w:rsid w:val="00ED221B"/>
    <w:rsid w:val="00ED47E3"/>
    <w:rsid w:val="00ED4FA8"/>
    <w:rsid w:val="00ED5214"/>
    <w:rsid w:val="00ED5C7D"/>
    <w:rsid w:val="00ED5FAF"/>
    <w:rsid w:val="00ED6514"/>
    <w:rsid w:val="00ED652A"/>
    <w:rsid w:val="00EE1A43"/>
    <w:rsid w:val="00EE2BFB"/>
    <w:rsid w:val="00EE2DF1"/>
    <w:rsid w:val="00EE2E9D"/>
    <w:rsid w:val="00EE3CDE"/>
    <w:rsid w:val="00EE5B29"/>
    <w:rsid w:val="00EE6386"/>
    <w:rsid w:val="00EE693C"/>
    <w:rsid w:val="00EE7900"/>
    <w:rsid w:val="00EE7E58"/>
    <w:rsid w:val="00EF2545"/>
    <w:rsid w:val="00EF5AE6"/>
    <w:rsid w:val="00EF6FC4"/>
    <w:rsid w:val="00EF70E1"/>
    <w:rsid w:val="00F02B93"/>
    <w:rsid w:val="00F02BC4"/>
    <w:rsid w:val="00F04B64"/>
    <w:rsid w:val="00F0527F"/>
    <w:rsid w:val="00F0668C"/>
    <w:rsid w:val="00F10249"/>
    <w:rsid w:val="00F10903"/>
    <w:rsid w:val="00F114E9"/>
    <w:rsid w:val="00F11AD7"/>
    <w:rsid w:val="00F13337"/>
    <w:rsid w:val="00F133C1"/>
    <w:rsid w:val="00F16245"/>
    <w:rsid w:val="00F204CE"/>
    <w:rsid w:val="00F2297A"/>
    <w:rsid w:val="00F22B55"/>
    <w:rsid w:val="00F2323D"/>
    <w:rsid w:val="00F23DFC"/>
    <w:rsid w:val="00F26B08"/>
    <w:rsid w:val="00F27A00"/>
    <w:rsid w:val="00F3093A"/>
    <w:rsid w:val="00F31A81"/>
    <w:rsid w:val="00F31B63"/>
    <w:rsid w:val="00F31F16"/>
    <w:rsid w:val="00F32EA1"/>
    <w:rsid w:val="00F3447D"/>
    <w:rsid w:val="00F3455D"/>
    <w:rsid w:val="00F3692F"/>
    <w:rsid w:val="00F37431"/>
    <w:rsid w:val="00F409AE"/>
    <w:rsid w:val="00F40F06"/>
    <w:rsid w:val="00F431EB"/>
    <w:rsid w:val="00F45C4B"/>
    <w:rsid w:val="00F46A25"/>
    <w:rsid w:val="00F478F6"/>
    <w:rsid w:val="00F5089E"/>
    <w:rsid w:val="00F514A2"/>
    <w:rsid w:val="00F518B9"/>
    <w:rsid w:val="00F5407A"/>
    <w:rsid w:val="00F5478D"/>
    <w:rsid w:val="00F556D4"/>
    <w:rsid w:val="00F566F5"/>
    <w:rsid w:val="00F56BD8"/>
    <w:rsid w:val="00F66DF3"/>
    <w:rsid w:val="00F67D8F"/>
    <w:rsid w:val="00F70CCE"/>
    <w:rsid w:val="00F7341E"/>
    <w:rsid w:val="00F73AA6"/>
    <w:rsid w:val="00F74A6C"/>
    <w:rsid w:val="00F75114"/>
    <w:rsid w:val="00F75431"/>
    <w:rsid w:val="00F75DA9"/>
    <w:rsid w:val="00F76072"/>
    <w:rsid w:val="00F76633"/>
    <w:rsid w:val="00F7676B"/>
    <w:rsid w:val="00F7782F"/>
    <w:rsid w:val="00F81963"/>
    <w:rsid w:val="00F82DB5"/>
    <w:rsid w:val="00F84797"/>
    <w:rsid w:val="00F854EB"/>
    <w:rsid w:val="00F85E08"/>
    <w:rsid w:val="00F86395"/>
    <w:rsid w:val="00F87A25"/>
    <w:rsid w:val="00F90CDA"/>
    <w:rsid w:val="00F92247"/>
    <w:rsid w:val="00F94F2C"/>
    <w:rsid w:val="00F95431"/>
    <w:rsid w:val="00F957CB"/>
    <w:rsid w:val="00F957F5"/>
    <w:rsid w:val="00F96497"/>
    <w:rsid w:val="00F96D20"/>
    <w:rsid w:val="00F97526"/>
    <w:rsid w:val="00F97C08"/>
    <w:rsid w:val="00FA01A1"/>
    <w:rsid w:val="00FA08CA"/>
    <w:rsid w:val="00FA0A79"/>
    <w:rsid w:val="00FA722D"/>
    <w:rsid w:val="00FA7700"/>
    <w:rsid w:val="00FA778B"/>
    <w:rsid w:val="00FB1B41"/>
    <w:rsid w:val="00FB2368"/>
    <w:rsid w:val="00FB2924"/>
    <w:rsid w:val="00FB2C48"/>
    <w:rsid w:val="00FB5AD9"/>
    <w:rsid w:val="00FB604A"/>
    <w:rsid w:val="00FB6323"/>
    <w:rsid w:val="00FB66F9"/>
    <w:rsid w:val="00FB676A"/>
    <w:rsid w:val="00FB72E1"/>
    <w:rsid w:val="00FB7477"/>
    <w:rsid w:val="00FC01B0"/>
    <w:rsid w:val="00FC05B9"/>
    <w:rsid w:val="00FC18BD"/>
    <w:rsid w:val="00FC299B"/>
    <w:rsid w:val="00FC303F"/>
    <w:rsid w:val="00FC318E"/>
    <w:rsid w:val="00FC5286"/>
    <w:rsid w:val="00FC6548"/>
    <w:rsid w:val="00FC793E"/>
    <w:rsid w:val="00FD098C"/>
    <w:rsid w:val="00FE411C"/>
    <w:rsid w:val="00FE73B2"/>
    <w:rsid w:val="00FF02ED"/>
    <w:rsid w:val="00FF1326"/>
    <w:rsid w:val="00FF1BB8"/>
    <w:rsid w:val="00FF27CF"/>
    <w:rsid w:val="00FF341A"/>
    <w:rsid w:val="00FF3BE6"/>
    <w:rsid w:val="00FF4686"/>
    <w:rsid w:val="00FF4A1B"/>
    <w:rsid w:val="00FF4FD1"/>
    <w:rsid w:val="00FF63F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01E5CED"/>
  <w15:docId w15:val="{1F186A65-B509-4DB3-B1EF-16E56432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3C4D"/>
    <w:pPr>
      <w:spacing w:before="100"/>
    </w:pPr>
    <w:rPr>
      <w:rFonts w:eastAsiaTheme="minorEastAsia"/>
      <w:sz w:val="20"/>
      <w:szCs w:val="20"/>
    </w:rPr>
  </w:style>
  <w:style w:type="paragraph" w:styleId="Titolo1">
    <w:name w:val="heading 1"/>
    <w:basedOn w:val="Normale"/>
    <w:next w:val="Normale"/>
    <w:link w:val="Titolo1Carattere"/>
    <w:uiPriority w:val="9"/>
    <w:qFormat/>
    <w:rsid w:val="00C93DB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240" w:line="240" w:lineRule="auto"/>
      <w:outlineLvl w:val="0"/>
    </w:pPr>
    <w:rPr>
      <w:b/>
      <w:caps/>
      <w:color w:val="FFFFFF" w:themeColor="background1"/>
      <w:spacing w:val="15"/>
      <w:sz w:val="28"/>
      <w:szCs w:val="22"/>
    </w:rPr>
  </w:style>
  <w:style w:type="paragraph" w:styleId="Titolo2">
    <w:name w:val="heading 2"/>
    <w:basedOn w:val="Normale"/>
    <w:next w:val="Normale"/>
    <w:link w:val="Titolo2Carattere"/>
    <w:uiPriority w:val="9"/>
    <w:unhideWhenUsed/>
    <w:qFormat/>
    <w:rsid w:val="00C93DB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20" w:after="240" w:line="240" w:lineRule="auto"/>
      <w:outlineLvl w:val="1"/>
    </w:pPr>
    <w:rPr>
      <w:b/>
      <w:caps/>
      <w:spacing w:val="15"/>
      <w:sz w:val="24"/>
    </w:rPr>
  </w:style>
  <w:style w:type="paragraph" w:styleId="Titolo3">
    <w:name w:val="heading 3"/>
    <w:basedOn w:val="Normale"/>
    <w:next w:val="Normale"/>
    <w:link w:val="Titolo3Carattere"/>
    <w:uiPriority w:val="9"/>
    <w:unhideWhenUsed/>
    <w:qFormat/>
    <w:rsid w:val="00910DFF"/>
    <w:pPr>
      <w:keepNext/>
      <w:keepLines/>
      <w:spacing w:before="0" w:line="240" w:lineRule="auto"/>
      <w:jc w:val="both"/>
      <w:outlineLvl w:val="2"/>
    </w:pPr>
    <w:rPr>
      <w:rFonts w:eastAsiaTheme="majorEastAsia" w:cstheme="majorBidi"/>
      <w:bCs/>
      <w:smallCaps/>
      <w:color w:val="4F81BD" w:themeColor="accent1"/>
      <w:sz w:val="22"/>
    </w:rPr>
  </w:style>
  <w:style w:type="paragraph" w:styleId="Titolo4">
    <w:name w:val="heading 4"/>
    <w:basedOn w:val="Normale"/>
    <w:next w:val="Normale"/>
    <w:link w:val="Titolo4Carattere"/>
    <w:uiPriority w:val="9"/>
    <w:unhideWhenUsed/>
    <w:qFormat/>
    <w:rsid w:val="008D4713"/>
    <w:pPr>
      <w:keepNext/>
      <w:keepLines/>
      <w:spacing w:before="240" w:after="120" w:line="240" w:lineRule="auto"/>
      <w:jc w:val="both"/>
      <w:outlineLvl w:val="3"/>
    </w:pPr>
    <w:rPr>
      <w:rFonts w:ascii="Calibri" w:eastAsiaTheme="majorEastAsia" w:hAnsi="Calibr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93DB7"/>
    <w:rPr>
      <w:rFonts w:eastAsiaTheme="minorEastAsia"/>
      <w:b/>
      <w:caps/>
      <w:color w:val="FFFFFF" w:themeColor="background1"/>
      <w:spacing w:val="15"/>
      <w:sz w:val="28"/>
      <w:shd w:val="clear" w:color="auto" w:fill="4F81BD" w:themeFill="accent1"/>
    </w:rPr>
  </w:style>
  <w:style w:type="character" w:customStyle="1" w:styleId="Titolo2Carattere">
    <w:name w:val="Titolo 2 Carattere"/>
    <w:basedOn w:val="Carpredefinitoparagrafo"/>
    <w:link w:val="Titolo2"/>
    <w:uiPriority w:val="9"/>
    <w:rsid w:val="00C93DB7"/>
    <w:rPr>
      <w:rFonts w:eastAsiaTheme="minorEastAsia"/>
      <w:b/>
      <w:caps/>
      <w:spacing w:val="15"/>
      <w:sz w:val="24"/>
      <w:szCs w:val="20"/>
      <w:shd w:val="clear" w:color="auto" w:fill="DBE5F1" w:themeFill="accent1" w:themeFillTint="33"/>
    </w:rPr>
  </w:style>
  <w:style w:type="character" w:customStyle="1" w:styleId="Titolo3Carattere">
    <w:name w:val="Titolo 3 Carattere"/>
    <w:basedOn w:val="Carpredefinitoparagrafo"/>
    <w:link w:val="Titolo3"/>
    <w:uiPriority w:val="9"/>
    <w:rsid w:val="00910DFF"/>
    <w:rPr>
      <w:rFonts w:eastAsiaTheme="majorEastAsia" w:cstheme="majorBidi"/>
      <w:bCs/>
      <w:smallCaps/>
      <w:color w:val="4F81BD" w:themeColor="accent1"/>
      <w:szCs w:val="20"/>
    </w:rPr>
  </w:style>
  <w:style w:type="character" w:customStyle="1" w:styleId="Titolo4Carattere">
    <w:name w:val="Titolo 4 Carattere"/>
    <w:basedOn w:val="Carpredefinitoparagrafo"/>
    <w:link w:val="Titolo4"/>
    <w:uiPriority w:val="9"/>
    <w:rsid w:val="008D4713"/>
    <w:rPr>
      <w:rFonts w:ascii="Calibri" w:eastAsiaTheme="majorEastAsia" w:hAnsi="Calibri" w:cstheme="majorBidi"/>
      <w:b/>
      <w:bCs/>
      <w:i/>
      <w:iCs/>
      <w:color w:val="4F81BD" w:themeColor="accent1"/>
      <w:sz w:val="20"/>
      <w:szCs w:val="20"/>
    </w:rPr>
  </w:style>
  <w:style w:type="paragraph" w:customStyle="1" w:styleId="Elencoacolori-Colore11">
    <w:name w:val="Elenco a colori - Colore 11"/>
    <w:basedOn w:val="Normale"/>
    <w:uiPriority w:val="34"/>
    <w:rsid w:val="00B13C4D"/>
    <w:pPr>
      <w:ind w:left="708"/>
    </w:pPr>
    <w:rPr>
      <w:rFonts w:ascii="Calibri" w:eastAsia="Calibri" w:hAnsi="Calibri" w:cs="Times New Roman"/>
    </w:rPr>
  </w:style>
  <w:style w:type="paragraph" w:styleId="Testonotaapidipagina">
    <w:name w:val="footnote text"/>
    <w:basedOn w:val="Normale"/>
    <w:link w:val="TestonotaapidipaginaCarattere"/>
    <w:unhideWhenUsed/>
    <w:rsid w:val="00B13C4D"/>
    <w:pPr>
      <w:spacing w:after="0" w:line="240" w:lineRule="auto"/>
    </w:pPr>
    <w:rPr>
      <w:rFonts w:ascii="Calibri" w:eastAsia="Calibri" w:hAnsi="Calibri" w:cs="Times New Roman"/>
    </w:rPr>
  </w:style>
  <w:style w:type="character" w:customStyle="1" w:styleId="TestonotaapidipaginaCarattere">
    <w:name w:val="Testo nota a piè di pagina Carattere"/>
    <w:basedOn w:val="Carpredefinitoparagrafo"/>
    <w:link w:val="Testonotaapidipagina"/>
    <w:uiPriority w:val="99"/>
    <w:rsid w:val="00B13C4D"/>
    <w:rPr>
      <w:rFonts w:ascii="Calibri" w:eastAsia="Calibri" w:hAnsi="Calibri" w:cs="Times New Roman"/>
      <w:sz w:val="20"/>
      <w:szCs w:val="20"/>
    </w:rPr>
  </w:style>
  <w:style w:type="character" w:styleId="Rimandonotaapidipagina">
    <w:name w:val="footnote reference"/>
    <w:basedOn w:val="Carpredefinitoparagrafo"/>
    <w:unhideWhenUsed/>
    <w:rsid w:val="00B13C4D"/>
    <w:rPr>
      <w:vertAlign w:val="superscript"/>
    </w:rPr>
  </w:style>
  <w:style w:type="character" w:customStyle="1" w:styleId="st">
    <w:name w:val="st"/>
    <w:basedOn w:val="Carpredefinitoparagrafo"/>
    <w:rsid w:val="00B13C4D"/>
  </w:style>
  <w:style w:type="character" w:styleId="Enfasigrassetto">
    <w:name w:val="Strong"/>
    <w:uiPriority w:val="22"/>
    <w:qFormat/>
    <w:rsid w:val="00B13C4D"/>
    <w:rPr>
      <w:b/>
      <w:bCs/>
    </w:rPr>
  </w:style>
  <w:style w:type="paragraph" w:styleId="Paragrafoelenco">
    <w:name w:val="List Paragraph"/>
    <w:basedOn w:val="Normale"/>
    <w:uiPriority w:val="34"/>
    <w:qFormat/>
    <w:rsid w:val="00B13C4D"/>
    <w:pPr>
      <w:ind w:left="720"/>
      <w:contextualSpacing/>
    </w:pPr>
  </w:style>
  <w:style w:type="paragraph" w:styleId="Testofumetto">
    <w:name w:val="Balloon Text"/>
    <w:basedOn w:val="Normale"/>
    <w:link w:val="TestofumettoCarattere"/>
    <w:uiPriority w:val="99"/>
    <w:semiHidden/>
    <w:unhideWhenUsed/>
    <w:rsid w:val="00B13C4D"/>
    <w:pPr>
      <w:spacing w:before="0"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3C4D"/>
    <w:rPr>
      <w:rFonts w:ascii="Tahoma" w:eastAsiaTheme="minorEastAsia" w:hAnsi="Tahoma" w:cs="Tahoma"/>
      <w:sz w:val="16"/>
      <w:szCs w:val="16"/>
    </w:rPr>
  </w:style>
  <w:style w:type="paragraph" w:styleId="Nessunaspaziatura">
    <w:name w:val="No Spacing"/>
    <w:aliases w:val="p.ti attenzione"/>
    <w:basedOn w:val="Normale"/>
    <w:link w:val="NessunaspaziaturaCarattere"/>
    <w:uiPriority w:val="1"/>
    <w:qFormat/>
    <w:rsid w:val="00E90C45"/>
    <w:pPr>
      <w:spacing w:before="240" w:after="120" w:line="240" w:lineRule="auto"/>
    </w:pPr>
    <w:rPr>
      <w:b/>
      <w:color w:val="4F81BD" w:themeColor="accent1"/>
    </w:rPr>
  </w:style>
  <w:style w:type="character" w:customStyle="1" w:styleId="NessunaspaziaturaCarattere">
    <w:name w:val="Nessuna spaziatura Carattere"/>
    <w:aliases w:val="p.ti attenzione Carattere"/>
    <w:basedOn w:val="Carpredefinitoparagrafo"/>
    <w:link w:val="Nessunaspaziatura"/>
    <w:uiPriority w:val="1"/>
    <w:rsid w:val="00E90C45"/>
    <w:rPr>
      <w:rFonts w:eastAsiaTheme="minorEastAsia"/>
      <w:b/>
      <w:color w:val="4F81BD" w:themeColor="accent1"/>
      <w:sz w:val="20"/>
      <w:szCs w:val="20"/>
    </w:rPr>
  </w:style>
  <w:style w:type="character" w:styleId="Enfasicorsivo">
    <w:name w:val="Emphasis"/>
    <w:uiPriority w:val="20"/>
    <w:qFormat/>
    <w:rsid w:val="00B13C4D"/>
    <w:rPr>
      <w:caps/>
      <w:color w:val="243F60" w:themeColor="accent1" w:themeShade="7F"/>
      <w:spacing w:val="5"/>
    </w:rPr>
  </w:style>
  <w:style w:type="paragraph" w:styleId="Corpodeltesto3">
    <w:name w:val="Body Text 3"/>
    <w:basedOn w:val="Normale"/>
    <w:link w:val="Corpodeltesto3Carattere"/>
    <w:rsid w:val="00B13C4D"/>
    <w:pPr>
      <w:spacing w:before="0"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B13C4D"/>
    <w:rPr>
      <w:rFonts w:ascii="Times New Roman" w:eastAsia="Times New Roman" w:hAnsi="Times New Roman" w:cs="Times New Roman"/>
      <w:sz w:val="16"/>
      <w:szCs w:val="16"/>
      <w:lang w:eastAsia="it-IT"/>
    </w:rPr>
  </w:style>
  <w:style w:type="paragraph" w:customStyle="1" w:styleId="StileCorpodeltesto3LatinoCalibrinonlatinoCalibri">
    <w:name w:val="Stile Corpo del testo 3 + (Latino) Calibri (non latino) Calibri (..."/>
    <w:basedOn w:val="Corpodeltesto3"/>
    <w:rsid w:val="00B13C4D"/>
    <w:pPr>
      <w:jc w:val="both"/>
    </w:pPr>
    <w:rPr>
      <w:rFonts w:ascii="Calibri" w:hAnsi="Calibri" w:cs="Calibri"/>
      <w:bCs/>
      <w:sz w:val="20"/>
      <w:szCs w:val="20"/>
    </w:rPr>
  </w:style>
  <w:style w:type="paragraph" w:customStyle="1" w:styleId="Default">
    <w:name w:val="Default"/>
    <w:rsid w:val="00B13C4D"/>
    <w:pPr>
      <w:autoSpaceDE w:val="0"/>
      <w:autoSpaceDN w:val="0"/>
      <w:adjustRightInd w:val="0"/>
      <w:spacing w:after="0" w:line="240" w:lineRule="auto"/>
    </w:pPr>
    <w:rPr>
      <w:rFonts w:ascii="Arial" w:eastAsia="Times New Roman" w:hAnsi="Arial" w:cs="Arial"/>
      <w:color w:val="000000"/>
      <w:sz w:val="24"/>
      <w:szCs w:val="24"/>
      <w:lang w:eastAsia="it-IT"/>
    </w:rPr>
  </w:style>
  <w:style w:type="character" w:styleId="Collegamentoipertestuale">
    <w:name w:val="Hyperlink"/>
    <w:basedOn w:val="Carpredefinitoparagrafo"/>
    <w:uiPriority w:val="99"/>
    <w:unhideWhenUsed/>
    <w:rsid w:val="00B13C4D"/>
    <w:rPr>
      <w:color w:val="0000FF" w:themeColor="hyperlink"/>
      <w:u w:val="single"/>
    </w:rPr>
  </w:style>
  <w:style w:type="paragraph" w:styleId="Titolosommario">
    <w:name w:val="TOC Heading"/>
    <w:basedOn w:val="Titolo1"/>
    <w:next w:val="Normale"/>
    <w:uiPriority w:val="39"/>
    <w:unhideWhenUsed/>
    <w:qFormat/>
    <w:rsid w:val="00B13C4D"/>
    <w:pPr>
      <w:keepNext/>
      <w:keepLines/>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caps w:val="0"/>
      <w:color w:val="365F91" w:themeColor="accent1" w:themeShade="BF"/>
      <w:spacing w:val="0"/>
      <w:sz w:val="32"/>
      <w:szCs w:val="32"/>
      <w:lang w:eastAsia="it-IT"/>
    </w:rPr>
  </w:style>
  <w:style w:type="table" w:styleId="Grigliatabella">
    <w:name w:val="Table Grid"/>
    <w:basedOn w:val="Tabellanormale"/>
    <w:uiPriority w:val="59"/>
    <w:rsid w:val="00B13C4D"/>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B13C4D"/>
    <w:rPr>
      <w:sz w:val="16"/>
      <w:szCs w:val="16"/>
    </w:rPr>
  </w:style>
  <w:style w:type="paragraph" w:styleId="Testocommento">
    <w:name w:val="annotation text"/>
    <w:basedOn w:val="Normale"/>
    <w:link w:val="TestocommentoCarattere"/>
    <w:uiPriority w:val="99"/>
    <w:unhideWhenUsed/>
    <w:rsid w:val="00B13C4D"/>
    <w:pPr>
      <w:spacing w:before="200" w:line="240" w:lineRule="auto"/>
    </w:pPr>
  </w:style>
  <w:style w:type="character" w:customStyle="1" w:styleId="TestocommentoCarattere">
    <w:name w:val="Testo commento Carattere"/>
    <w:basedOn w:val="Carpredefinitoparagrafo"/>
    <w:link w:val="Testocommento"/>
    <w:uiPriority w:val="99"/>
    <w:rsid w:val="00B13C4D"/>
    <w:rPr>
      <w:rFonts w:eastAsiaTheme="minorEastAsia"/>
      <w:sz w:val="20"/>
      <w:szCs w:val="20"/>
    </w:rPr>
  </w:style>
  <w:style w:type="paragraph" w:customStyle="1" w:styleId="paragraph">
    <w:name w:val="paragraph"/>
    <w:basedOn w:val="Normale"/>
    <w:rsid w:val="00B13C4D"/>
    <w:pPr>
      <w:spacing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B13C4D"/>
  </w:style>
  <w:style w:type="character" w:customStyle="1" w:styleId="eop">
    <w:name w:val="eop"/>
    <w:basedOn w:val="Carpredefinitoparagrafo"/>
    <w:rsid w:val="00B13C4D"/>
  </w:style>
  <w:style w:type="character" w:customStyle="1" w:styleId="spellingerror">
    <w:name w:val="spellingerror"/>
    <w:basedOn w:val="Carpredefinitoparagrafo"/>
    <w:rsid w:val="00B13C4D"/>
  </w:style>
  <w:style w:type="numbering" w:customStyle="1" w:styleId="Nessunelenco1">
    <w:name w:val="Nessun elenco1"/>
    <w:next w:val="Nessunelenco"/>
    <w:uiPriority w:val="99"/>
    <w:semiHidden/>
    <w:unhideWhenUsed/>
    <w:rsid w:val="00B13C4D"/>
  </w:style>
  <w:style w:type="table" w:customStyle="1" w:styleId="Grigliatabella1">
    <w:name w:val="Griglia tabella1"/>
    <w:basedOn w:val="Tabellanormale"/>
    <w:next w:val="Grigliatabella"/>
    <w:uiPriority w:val="59"/>
    <w:rsid w:val="00B13C4D"/>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13C4D"/>
  </w:style>
  <w:style w:type="paragraph" w:styleId="Sommario1">
    <w:name w:val="toc 1"/>
    <w:basedOn w:val="Normale"/>
    <w:next w:val="Normale"/>
    <w:autoRedefine/>
    <w:uiPriority w:val="39"/>
    <w:unhideWhenUsed/>
    <w:rsid w:val="00B13C4D"/>
    <w:pPr>
      <w:spacing w:after="100"/>
    </w:pPr>
  </w:style>
  <w:style w:type="paragraph" w:styleId="Sommario2">
    <w:name w:val="toc 2"/>
    <w:basedOn w:val="Normale"/>
    <w:next w:val="Normale"/>
    <w:autoRedefine/>
    <w:uiPriority w:val="39"/>
    <w:unhideWhenUsed/>
    <w:rsid w:val="00B13C4D"/>
    <w:pPr>
      <w:spacing w:after="100"/>
      <w:ind w:left="200"/>
    </w:pPr>
  </w:style>
  <w:style w:type="paragraph" w:styleId="Sommario3">
    <w:name w:val="toc 3"/>
    <w:basedOn w:val="Normale"/>
    <w:next w:val="Normale"/>
    <w:autoRedefine/>
    <w:uiPriority w:val="39"/>
    <w:unhideWhenUsed/>
    <w:rsid w:val="00B13C4D"/>
    <w:pPr>
      <w:spacing w:after="100"/>
      <w:ind w:left="400"/>
    </w:pPr>
  </w:style>
  <w:style w:type="paragraph" w:styleId="Sommario4">
    <w:name w:val="toc 4"/>
    <w:basedOn w:val="Normale"/>
    <w:next w:val="Normale"/>
    <w:autoRedefine/>
    <w:uiPriority w:val="39"/>
    <w:unhideWhenUsed/>
    <w:rsid w:val="0076431A"/>
    <w:pPr>
      <w:tabs>
        <w:tab w:val="right" w:leader="dot" w:pos="9345"/>
      </w:tabs>
      <w:spacing w:before="0" w:after="100"/>
      <w:ind w:left="660"/>
    </w:pPr>
    <w:rPr>
      <w:noProof/>
      <w:szCs w:val="22"/>
      <w:lang w:eastAsia="it-IT"/>
    </w:rPr>
  </w:style>
  <w:style w:type="paragraph" w:styleId="Sommario5">
    <w:name w:val="toc 5"/>
    <w:basedOn w:val="Normale"/>
    <w:next w:val="Normale"/>
    <w:autoRedefine/>
    <w:uiPriority w:val="39"/>
    <w:unhideWhenUsed/>
    <w:rsid w:val="00B13C4D"/>
    <w:pPr>
      <w:spacing w:before="0" w:after="100"/>
      <w:ind w:left="880"/>
    </w:pPr>
    <w:rPr>
      <w:sz w:val="22"/>
      <w:szCs w:val="22"/>
      <w:lang w:eastAsia="it-IT"/>
    </w:rPr>
  </w:style>
  <w:style w:type="paragraph" w:styleId="Sommario6">
    <w:name w:val="toc 6"/>
    <w:basedOn w:val="Normale"/>
    <w:next w:val="Normale"/>
    <w:autoRedefine/>
    <w:uiPriority w:val="39"/>
    <w:unhideWhenUsed/>
    <w:rsid w:val="00B13C4D"/>
    <w:pPr>
      <w:spacing w:before="0" w:after="100"/>
      <w:ind w:left="1100"/>
    </w:pPr>
    <w:rPr>
      <w:sz w:val="22"/>
      <w:szCs w:val="22"/>
      <w:lang w:eastAsia="it-IT"/>
    </w:rPr>
  </w:style>
  <w:style w:type="paragraph" w:styleId="Sommario7">
    <w:name w:val="toc 7"/>
    <w:basedOn w:val="Normale"/>
    <w:next w:val="Normale"/>
    <w:autoRedefine/>
    <w:uiPriority w:val="39"/>
    <w:unhideWhenUsed/>
    <w:rsid w:val="00B13C4D"/>
    <w:pPr>
      <w:spacing w:before="0" w:after="100"/>
      <w:ind w:left="1320"/>
    </w:pPr>
    <w:rPr>
      <w:sz w:val="22"/>
      <w:szCs w:val="22"/>
      <w:lang w:eastAsia="it-IT"/>
    </w:rPr>
  </w:style>
  <w:style w:type="paragraph" w:styleId="Sommario8">
    <w:name w:val="toc 8"/>
    <w:basedOn w:val="Normale"/>
    <w:next w:val="Normale"/>
    <w:autoRedefine/>
    <w:uiPriority w:val="39"/>
    <w:unhideWhenUsed/>
    <w:rsid w:val="00B13C4D"/>
    <w:pPr>
      <w:spacing w:before="0" w:after="100"/>
      <w:ind w:left="1540"/>
    </w:pPr>
    <w:rPr>
      <w:sz w:val="22"/>
      <w:szCs w:val="22"/>
      <w:lang w:eastAsia="it-IT"/>
    </w:rPr>
  </w:style>
  <w:style w:type="paragraph" w:styleId="Sommario9">
    <w:name w:val="toc 9"/>
    <w:basedOn w:val="Normale"/>
    <w:next w:val="Normale"/>
    <w:autoRedefine/>
    <w:uiPriority w:val="39"/>
    <w:unhideWhenUsed/>
    <w:rsid w:val="00B13C4D"/>
    <w:pPr>
      <w:spacing w:before="0" w:after="100"/>
      <w:ind w:left="1760"/>
    </w:pPr>
    <w:rPr>
      <w:sz w:val="22"/>
      <w:szCs w:val="22"/>
      <w:lang w:eastAsia="it-IT"/>
    </w:rPr>
  </w:style>
  <w:style w:type="paragraph" w:styleId="Intestazione">
    <w:name w:val="header"/>
    <w:basedOn w:val="Normale"/>
    <w:link w:val="IntestazioneCarattere"/>
    <w:unhideWhenUsed/>
    <w:rsid w:val="00E96845"/>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E96845"/>
    <w:rPr>
      <w:rFonts w:eastAsiaTheme="minorEastAsia"/>
      <w:sz w:val="20"/>
      <w:szCs w:val="20"/>
    </w:rPr>
  </w:style>
  <w:style w:type="paragraph" w:styleId="Pidipagina">
    <w:name w:val="footer"/>
    <w:basedOn w:val="Normale"/>
    <w:link w:val="PidipaginaCarattere"/>
    <w:unhideWhenUsed/>
    <w:rsid w:val="00E96845"/>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rsid w:val="00E96845"/>
    <w:rPr>
      <w:rFonts w:eastAsiaTheme="minorEastAsia"/>
      <w:sz w:val="20"/>
      <w:szCs w:val="20"/>
    </w:rPr>
  </w:style>
  <w:style w:type="character" w:styleId="Collegamentovisitato">
    <w:name w:val="FollowedHyperlink"/>
    <w:basedOn w:val="Carpredefinitoparagrafo"/>
    <w:uiPriority w:val="99"/>
    <w:semiHidden/>
    <w:unhideWhenUsed/>
    <w:rsid w:val="000F5D5C"/>
    <w:rPr>
      <w:color w:val="800080" w:themeColor="followedHyperlink"/>
      <w:u w:val="single"/>
    </w:rPr>
  </w:style>
  <w:style w:type="paragraph" w:styleId="Soggettocommento">
    <w:name w:val="annotation subject"/>
    <w:basedOn w:val="Testocommento"/>
    <w:next w:val="Testocommento"/>
    <w:link w:val="SoggettocommentoCarattere"/>
    <w:uiPriority w:val="99"/>
    <w:semiHidden/>
    <w:unhideWhenUsed/>
    <w:rsid w:val="00F96497"/>
    <w:pPr>
      <w:spacing w:before="100"/>
    </w:pPr>
    <w:rPr>
      <w:b/>
      <w:bCs/>
    </w:rPr>
  </w:style>
  <w:style w:type="character" w:customStyle="1" w:styleId="SoggettocommentoCarattere">
    <w:name w:val="Soggetto commento Carattere"/>
    <w:basedOn w:val="TestocommentoCarattere"/>
    <w:link w:val="Soggettocommento"/>
    <w:uiPriority w:val="99"/>
    <w:semiHidden/>
    <w:rsid w:val="00F96497"/>
    <w:rPr>
      <w:rFonts w:eastAsiaTheme="minorEastAsia"/>
      <w:b/>
      <w:bCs/>
      <w:sz w:val="20"/>
      <w:szCs w:val="20"/>
    </w:rPr>
  </w:style>
  <w:style w:type="paragraph" w:styleId="Corpotesto">
    <w:name w:val="Body Text"/>
    <w:basedOn w:val="Normale"/>
    <w:link w:val="CorpotestoCarattere"/>
    <w:uiPriority w:val="99"/>
    <w:unhideWhenUsed/>
    <w:rsid w:val="0041565A"/>
    <w:pPr>
      <w:spacing w:after="120"/>
    </w:pPr>
  </w:style>
  <w:style w:type="character" w:customStyle="1" w:styleId="CorpotestoCarattere">
    <w:name w:val="Corpo testo Carattere"/>
    <w:basedOn w:val="Carpredefinitoparagrafo"/>
    <w:link w:val="Corpotesto"/>
    <w:uiPriority w:val="99"/>
    <w:rsid w:val="0041565A"/>
    <w:rPr>
      <w:rFonts w:eastAsiaTheme="minorEastAsia"/>
      <w:sz w:val="20"/>
      <w:szCs w:val="20"/>
    </w:rPr>
  </w:style>
  <w:style w:type="paragraph" w:styleId="Revisione">
    <w:name w:val="Revision"/>
    <w:hidden/>
    <w:uiPriority w:val="99"/>
    <w:semiHidden/>
    <w:rsid w:val="0041565A"/>
    <w:pPr>
      <w:spacing w:after="0" w:line="240" w:lineRule="auto"/>
    </w:pPr>
    <w:rPr>
      <w:rFonts w:eastAsiaTheme="minorEastAsia"/>
      <w:sz w:val="20"/>
      <w:szCs w:val="20"/>
    </w:rPr>
  </w:style>
  <w:style w:type="paragraph" w:customStyle="1" w:styleId="Sfondoacolori-Colore31">
    <w:name w:val="Sfondo a colori - Colore 31"/>
    <w:basedOn w:val="Normale"/>
    <w:rsid w:val="001219EE"/>
    <w:pPr>
      <w:suppressAutoHyphens/>
      <w:spacing w:before="0" w:after="0" w:line="240" w:lineRule="auto"/>
    </w:pPr>
    <w:rPr>
      <w:rFonts w:ascii="Times New Roman" w:eastAsia="Times New Roman" w:hAnsi="Times New Roman" w:cs="Times New Roman"/>
      <w:sz w:val="24"/>
      <w:szCs w:val="24"/>
      <w:lang w:eastAsia="ar-SA"/>
    </w:rPr>
  </w:style>
  <w:style w:type="paragraph" w:styleId="Titolo">
    <w:name w:val="Title"/>
    <w:basedOn w:val="Normale"/>
    <w:link w:val="TitoloCarattere"/>
    <w:qFormat/>
    <w:rsid w:val="00D31C94"/>
    <w:pPr>
      <w:widowControl w:val="0"/>
      <w:spacing w:before="0" w:after="0" w:line="240" w:lineRule="auto"/>
      <w:jc w:val="center"/>
    </w:pPr>
    <w:rPr>
      <w:rFonts w:ascii="Times New Roman" w:eastAsia="Times New Roman" w:hAnsi="Times New Roman" w:cs="Times New Roman"/>
      <w:b/>
      <w:sz w:val="24"/>
      <w:szCs w:val="24"/>
      <w:lang w:val="en-US" w:eastAsia="it-IT"/>
    </w:rPr>
  </w:style>
  <w:style w:type="character" w:customStyle="1" w:styleId="TitoloCarattere">
    <w:name w:val="Titolo Carattere"/>
    <w:basedOn w:val="Carpredefinitoparagrafo"/>
    <w:link w:val="Titolo"/>
    <w:rsid w:val="00D31C94"/>
    <w:rPr>
      <w:rFonts w:ascii="Times New Roman" w:eastAsia="Times New Roman" w:hAnsi="Times New Roman" w:cs="Times New Roman"/>
      <w:b/>
      <w:sz w:val="24"/>
      <w:szCs w:val="24"/>
      <w:lang w:val="en-US" w:eastAsia="it-IT"/>
    </w:rPr>
  </w:style>
  <w:style w:type="character" w:customStyle="1" w:styleId="atti141">
    <w:name w:val="atti141"/>
    <w:rsid w:val="00D31C94"/>
    <w:rPr>
      <w:rFonts w:ascii="Cambria" w:hAnsi="Cambria"/>
      <w:b/>
      <w:color w:val="000000"/>
      <w:sz w:val="28"/>
      <w:shd w:val="clear" w:color="auto" w:fill="FFFFFF"/>
    </w:rPr>
  </w:style>
  <w:style w:type="character" w:styleId="Numeropagina">
    <w:name w:val="page number"/>
    <w:basedOn w:val="Carpredefinitoparagrafo"/>
    <w:rsid w:val="00175DD8"/>
  </w:style>
  <w:style w:type="character" w:customStyle="1" w:styleId="Menzionenonrisolta1">
    <w:name w:val="Menzione non risolta1"/>
    <w:basedOn w:val="Carpredefinitoparagrafo"/>
    <w:uiPriority w:val="99"/>
    <w:semiHidden/>
    <w:unhideWhenUsed/>
    <w:rsid w:val="00441E7D"/>
    <w:rPr>
      <w:color w:val="605E5C"/>
      <w:shd w:val="clear" w:color="auto" w:fill="E1DFDD"/>
    </w:rPr>
  </w:style>
  <w:style w:type="paragraph" w:styleId="NormaleWeb">
    <w:name w:val="Normal (Web)"/>
    <w:basedOn w:val="Normale"/>
    <w:uiPriority w:val="99"/>
    <w:semiHidden/>
    <w:unhideWhenUsed/>
    <w:rsid w:val="00837A5A"/>
    <w:pPr>
      <w:spacing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9475">
      <w:bodyDiv w:val="1"/>
      <w:marLeft w:val="0"/>
      <w:marRight w:val="0"/>
      <w:marTop w:val="0"/>
      <w:marBottom w:val="0"/>
      <w:divBdr>
        <w:top w:val="none" w:sz="0" w:space="0" w:color="auto"/>
        <w:left w:val="none" w:sz="0" w:space="0" w:color="auto"/>
        <w:bottom w:val="none" w:sz="0" w:space="0" w:color="auto"/>
        <w:right w:val="none" w:sz="0" w:space="0" w:color="auto"/>
      </w:divBdr>
    </w:div>
    <w:div w:id="19938916">
      <w:bodyDiv w:val="1"/>
      <w:marLeft w:val="0"/>
      <w:marRight w:val="0"/>
      <w:marTop w:val="0"/>
      <w:marBottom w:val="0"/>
      <w:divBdr>
        <w:top w:val="none" w:sz="0" w:space="0" w:color="auto"/>
        <w:left w:val="none" w:sz="0" w:space="0" w:color="auto"/>
        <w:bottom w:val="none" w:sz="0" w:space="0" w:color="auto"/>
        <w:right w:val="none" w:sz="0" w:space="0" w:color="auto"/>
      </w:divBdr>
    </w:div>
    <w:div w:id="103116698">
      <w:bodyDiv w:val="1"/>
      <w:marLeft w:val="0"/>
      <w:marRight w:val="0"/>
      <w:marTop w:val="0"/>
      <w:marBottom w:val="0"/>
      <w:divBdr>
        <w:top w:val="none" w:sz="0" w:space="0" w:color="auto"/>
        <w:left w:val="none" w:sz="0" w:space="0" w:color="auto"/>
        <w:bottom w:val="none" w:sz="0" w:space="0" w:color="auto"/>
        <w:right w:val="none" w:sz="0" w:space="0" w:color="auto"/>
      </w:divBdr>
    </w:div>
    <w:div w:id="133762134">
      <w:bodyDiv w:val="1"/>
      <w:marLeft w:val="0"/>
      <w:marRight w:val="0"/>
      <w:marTop w:val="0"/>
      <w:marBottom w:val="0"/>
      <w:divBdr>
        <w:top w:val="none" w:sz="0" w:space="0" w:color="auto"/>
        <w:left w:val="none" w:sz="0" w:space="0" w:color="auto"/>
        <w:bottom w:val="none" w:sz="0" w:space="0" w:color="auto"/>
        <w:right w:val="none" w:sz="0" w:space="0" w:color="auto"/>
      </w:divBdr>
    </w:div>
    <w:div w:id="149760482">
      <w:bodyDiv w:val="1"/>
      <w:marLeft w:val="0"/>
      <w:marRight w:val="0"/>
      <w:marTop w:val="0"/>
      <w:marBottom w:val="0"/>
      <w:divBdr>
        <w:top w:val="none" w:sz="0" w:space="0" w:color="auto"/>
        <w:left w:val="none" w:sz="0" w:space="0" w:color="auto"/>
        <w:bottom w:val="none" w:sz="0" w:space="0" w:color="auto"/>
        <w:right w:val="none" w:sz="0" w:space="0" w:color="auto"/>
      </w:divBdr>
    </w:div>
    <w:div w:id="185993800">
      <w:bodyDiv w:val="1"/>
      <w:marLeft w:val="0"/>
      <w:marRight w:val="0"/>
      <w:marTop w:val="0"/>
      <w:marBottom w:val="0"/>
      <w:divBdr>
        <w:top w:val="none" w:sz="0" w:space="0" w:color="auto"/>
        <w:left w:val="none" w:sz="0" w:space="0" w:color="auto"/>
        <w:bottom w:val="none" w:sz="0" w:space="0" w:color="auto"/>
        <w:right w:val="none" w:sz="0" w:space="0" w:color="auto"/>
      </w:divBdr>
    </w:div>
    <w:div w:id="299043205">
      <w:bodyDiv w:val="1"/>
      <w:marLeft w:val="0"/>
      <w:marRight w:val="0"/>
      <w:marTop w:val="0"/>
      <w:marBottom w:val="0"/>
      <w:divBdr>
        <w:top w:val="none" w:sz="0" w:space="0" w:color="auto"/>
        <w:left w:val="none" w:sz="0" w:space="0" w:color="auto"/>
        <w:bottom w:val="none" w:sz="0" w:space="0" w:color="auto"/>
        <w:right w:val="none" w:sz="0" w:space="0" w:color="auto"/>
      </w:divBdr>
    </w:div>
    <w:div w:id="420370148">
      <w:bodyDiv w:val="1"/>
      <w:marLeft w:val="0"/>
      <w:marRight w:val="0"/>
      <w:marTop w:val="0"/>
      <w:marBottom w:val="0"/>
      <w:divBdr>
        <w:top w:val="none" w:sz="0" w:space="0" w:color="auto"/>
        <w:left w:val="none" w:sz="0" w:space="0" w:color="auto"/>
        <w:bottom w:val="none" w:sz="0" w:space="0" w:color="auto"/>
        <w:right w:val="none" w:sz="0" w:space="0" w:color="auto"/>
      </w:divBdr>
    </w:div>
    <w:div w:id="472792770">
      <w:bodyDiv w:val="1"/>
      <w:marLeft w:val="0"/>
      <w:marRight w:val="0"/>
      <w:marTop w:val="0"/>
      <w:marBottom w:val="0"/>
      <w:divBdr>
        <w:top w:val="none" w:sz="0" w:space="0" w:color="auto"/>
        <w:left w:val="none" w:sz="0" w:space="0" w:color="auto"/>
        <w:bottom w:val="none" w:sz="0" w:space="0" w:color="auto"/>
        <w:right w:val="none" w:sz="0" w:space="0" w:color="auto"/>
      </w:divBdr>
    </w:div>
    <w:div w:id="503714107">
      <w:bodyDiv w:val="1"/>
      <w:marLeft w:val="0"/>
      <w:marRight w:val="0"/>
      <w:marTop w:val="0"/>
      <w:marBottom w:val="0"/>
      <w:divBdr>
        <w:top w:val="none" w:sz="0" w:space="0" w:color="auto"/>
        <w:left w:val="none" w:sz="0" w:space="0" w:color="auto"/>
        <w:bottom w:val="none" w:sz="0" w:space="0" w:color="auto"/>
        <w:right w:val="none" w:sz="0" w:space="0" w:color="auto"/>
      </w:divBdr>
    </w:div>
    <w:div w:id="530144367">
      <w:bodyDiv w:val="1"/>
      <w:marLeft w:val="0"/>
      <w:marRight w:val="0"/>
      <w:marTop w:val="0"/>
      <w:marBottom w:val="0"/>
      <w:divBdr>
        <w:top w:val="none" w:sz="0" w:space="0" w:color="auto"/>
        <w:left w:val="none" w:sz="0" w:space="0" w:color="auto"/>
        <w:bottom w:val="none" w:sz="0" w:space="0" w:color="auto"/>
        <w:right w:val="none" w:sz="0" w:space="0" w:color="auto"/>
      </w:divBdr>
    </w:div>
    <w:div w:id="541284490">
      <w:bodyDiv w:val="1"/>
      <w:marLeft w:val="0"/>
      <w:marRight w:val="0"/>
      <w:marTop w:val="0"/>
      <w:marBottom w:val="0"/>
      <w:divBdr>
        <w:top w:val="none" w:sz="0" w:space="0" w:color="auto"/>
        <w:left w:val="none" w:sz="0" w:space="0" w:color="auto"/>
        <w:bottom w:val="none" w:sz="0" w:space="0" w:color="auto"/>
        <w:right w:val="none" w:sz="0" w:space="0" w:color="auto"/>
      </w:divBdr>
    </w:div>
    <w:div w:id="667093842">
      <w:bodyDiv w:val="1"/>
      <w:marLeft w:val="0"/>
      <w:marRight w:val="0"/>
      <w:marTop w:val="0"/>
      <w:marBottom w:val="0"/>
      <w:divBdr>
        <w:top w:val="none" w:sz="0" w:space="0" w:color="auto"/>
        <w:left w:val="none" w:sz="0" w:space="0" w:color="auto"/>
        <w:bottom w:val="none" w:sz="0" w:space="0" w:color="auto"/>
        <w:right w:val="none" w:sz="0" w:space="0" w:color="auto"/>
      </w:divBdr>
    </w:div>
    <w:div w:id="769006439">
      <w:bodyDiv w:val="1"/>
      <w:marLeft w:val="0"/>
      <w:marRight w:val="0"/>
      <w:marTop w:val="0"/>
      <w:marBottom w:val="0"/>
      <w:divBdr>
        <w:top w:val="none" w:sz="0" w:space="0" w:color="auto"/>
        <w:left w:val="none" w:sz="0" w:space="0" w:color="auto"/>
        <w:bottom w:val="none" w:sz="0" w:space="0" w:color="auto"/>
        <w:right w:val="none" w:sz="0" w:space="0" w:color="auto"/>
      </w:divBdr>
    </w:div>
    <w:div w:id="813958144">
      <w:bodyDiv w:val="1"/>
      <w:marLeft w:val="0"/>
      <w:marRight w:val="0"/>
      <w:marTop w:val="0"/>
      <w:marBottom w:val="0"/>
      <w:divBdr>
        <w:top w:val="none" w:sz="0" w:space="0" w:color="auto"/>
        <w:left w:val="none" w:sz="0" w:space="0" w:color="auto"/>
        <w:bottom w:val="none" w:sz="0" w:space="0" w:color="auto"/>
        <w:right w:val="none" w:sz="0" w:space="0" w:color="auto"/>
      </w:divBdr>
    </w:div>
    <w:div w:id="824320360">
      <w:bodyDiv w:val="1"/>
      <w:marLeft w:val="0"/>
      <w:marRight w:val="0"/>
      <w:marTop w:val="0"/>
      <w:marBottom w:val="0"/>
      <w:divBdr>
        <w:top w:val="none" w:sz="0" w:space="0" w:color="auto"/>
        <w:left w:val="none" w:sz="0" w:space="0" w:color="auto"/>
        <w:bottom w:val="none" w:sz="0" w:space="0" w:color="auto"/>
        <w:right w:val="none" w:sz="0" w:space="0" w:color="auto"/>
      </w:divBdr>
    </w:div>
    <w:div w:id="889921839">
      <w:bodyDiv w:val="1"/>
      <w:marLeft w:val="0"/>
      <w:marRight w:val="0"/>
      <w:marTop w:val="0"/>
      <w:marBottom w:val="0"/>
      <w:divBdr>
        <w:top w:val="none" w:sz="0" w:space="0" w:color="auto"/>
        <w:left w:val="none" w:sz="0" w:space="0" w:color="auto"/>
        <w:bottom w:val="none" w:sz="0" w:space="0" w:color="auto"/>
        <w:right w:val="none" w:sz="0" w:space="0" w:color="auto"/>
      </w:divBdr>
    </w:div>
    <w:div w:id="917053378">
      <w:bodyDiv w:val="1"/>
      <w:marLeft w:val="0"/>
      <w:marRight w:val="0"/>
      <w:marTop w:val="0"/>
      <w:marBottom w:val="0"/>
      <w:divBdr>
        <w:top w:val="none" w:sz="0" w:space="0" w:color="auto"/>
        <w:left w:val="none" w:sz="0" w:space="0" w:color="auto"/>
        <w:bottom w:val="none" w:sz="0" w:space="0" w:color="auto"/>
        <w:right w:val="none" w:sz="0" w:space="0" w:color="auto"/>
      </w:divBdr>
    </w:div>
    <w:div w:id="919874644">
      <w:bodyDiv w:val="1"/>
      <w:marLeft w:val="0"/>
      <w:marRight w:val="0"/>
      <w:marTop w:val="0"/>
      <w:marBottom w:val="0"/>
      <w:divBdr>
        <w:top w:val="none" w:sz="0" w:space="0" w:color="auto"/>
        <w:left w:val="none" w:sz="0" w:space="0" w:color="auto"/>
        <w:bottom w:val="none" w:sz="0" w:space="0" w:color="auto"/>
        <w:right w:val="none" w:sz="0" w:space="0" w:color="auto"/>
      </w:divBdr>
    </w:div>
    <w:div w:id="976177572">
      <w:bodyDiv w:val="1"/>
      <w:marLeft w:val="0"/>
      <w:marRight w:val="0"/>
      <w:marTop w:val="0"/>
      <w:marBottom w:val="0"/>
      <w:divBdr>
        <w:top w:val="none" w:sz="0" w:space="0" w:color="auto"/>
        <w:left w:val="none" w:sz="0" w:space="0" w:color="auto"/>
        <w:bottom w:val="none" w:sz="0" w:space="0" w:color="auto"/>
        <w:right w:val="none" w:sz="0" w:space="0" w:color="auto"/>
      </w:divBdr>
    </w:div>
    <w:div w:id="976646183">
      <w:bodyDiv w:val="1"/>
      <w:marLeft w:val="0"/>
      <w:marRight w:val="0"/>
      <w:marTop w:val="0"/>
      <w:marBottom w:val="0"/>
      <w:divBdr>
        <w:top w:val="none" w:sz="0" w:space="0" w:color="auto"/>
        <w:left w:val="none" w:sz="0" w:space="0" w:color="auto"/>
        <w:bottom w:val="none" w:sz="0" w:space="0" w:color="auto"/>
        <w:right w:val="none" w:sz="0" w:space="0" w:color="auto"/>
      </w:divBdr>
    </w:div>
    <w:div w:id="977957172">
      <w:bodyDiv w:val="1"/>
      <w:marLeft w:val="0"/>
      <w:marRight w:val="0"/>
      <w:marTop w:val="0"/>
      <w:marBottom w:val="0"/>
      <w:divBdr>
        <w:top w:val="none" w:sz="0" w:space="0" w:color="auto"/>
        <w:left w:val="none" w:sz="0" w:space="0" w:color="auto"/>
        <w:bottom w:val="none" w:sz="0" w:space="0" w:color="auto"/>
        <w:right w:val="none" w:sz="0" w:space="0" w:color="auto"/>
      </w:divBdr>
    </w:div>
    <w:div w:id="988441467">
      <w:bodyDiv w:val="1"/>
      <w:marLeft w:val="0"/>
      <w:marRight w:val="0"/>
      <w:marTop w:val="0"/>
      <w:marBottom w:val="0"/>
      <w:divBdr>
        <w:top w:val="none" w:sz="0" w:space="0" w:color="auto"/>
        <w:left w:val="none" w:sz="0" w:space="0" w:color="auto"/>
        <w:bottom w:val="none" w:sz="0" w:space="0" w:color="auto"/>
        <w:right w:val="none" w:sz="0" w:space="0" w:color="auto"/>
      </w:divBdr>
    </w:div>
    <w:div w:id="1109010609">
      <w:bodyDiv w:val="1"/>
      <w:marLeft w:val="0"/>
      <w:marRight w:val="0"/>
      <w:marTop w:val="0"/>
      <w:marBottom w:val="0"/>
      <w:divBdr>
        <w:top w:val="none" w:sz="0" w:space="0" w:color="auto"/>
        <w:left w:val="none" w:sz="0" w:space="0" w:color="auto"/>
        <w:bottom w:val="none" w:sz="0" w:space="0" w:color="auto"/>
        <w:right w:val="none" w:sz="0" w:space="0" w:color="auto"/>
      </w:divBdr>
    </w:div>
    <w:div w:id="1120949475">
      <w:bodyDiv w:val="1"/>
      <w:marLeft w:val="0"/>
      <w:marRight w:val="0"/>
      <w:marTop w:val="0"/>
      <w:marBottom w:val="0"/>
      <w:divBdr>
        <w:top w:val="none" w:sz="0" w:space="0" w:color="auto"/>
        <w:left w:val="none" w:sz="0" w:space="0" w:color="auto"/>
        <w:bottom w:val="none" w:sz="0" w:space="0" w:color="auto"/>
        <w:right w:val="none" w:sz="0" w:space="0" w:color="auto"/>
      </w:divBdr>
    </w:div>
    <w:div w:id="1199440577">
      <w:bodyDiv w:val="1"/>
      <w:marLeft w:val="0"/>
      <w:marRight w:val="0"/>
      <w:marTop w:val="0"/>
      <w:marBottom w:val="0"/>
      <w:divBdr>
        <w:top w:val="none" w:sz="0" w:space="0" w:color="auto"/>
        <w:left w:val="none" w:sz="0" w:space="0" w:color="auto"/>
        <w:bottom w:val="none" w:sz="0" w:space="0" w:color="auto"/>
        <w:right w:val="none" w:sz="0" w:space="0" w:color="auto"/>
      </w:divBdr>
    </w:div>
    <w:div w:id="1259559878">
      <w:bodyDiv w:val="1"/>
      <w:marLeft w:val="0"/>
      <w:marRight w:val="0"/>
      <w:marTop w:val="0"/>
      <w:marBottom w:val="0"/>
      <w:divBdr>
        <w:top w:val="none" w:sz="0" w:space="0" w:color="auto"/>
        <w:left w:val="none" w:sz="0" w:space="0" w:color="auto"/>
        <w:bottom w:val="none" w:sz="0" w:space="0" w:color="auto"/>
        <w:right w:val="none" w:sz="0" w:space="0" w:color="auto"/>
      </w:divBdr>
    </w:div>
    <w:div w:id="1278636480">
      <w:bodyDiv w:val="1"/>
      <w:marLeft w:val="0"/>
      <w:marRight w:val="0"/>
      <w:marTop w:val="0"/>
      <w:marBottom w:val="0"/>
      <w:divBdr>
        <w:top w:val="none" w:sz="0" w:space="0" w:color="auto"/>
        <w:left w:val="none" w:sz="0" w:space="0" w:color="auto"/>
        <w:bottom w:val="none" w:sz="0" w:space="0" w:color="auto"/>
        <w:right w:val="none" w:sz="0" w:space="0" w:color="auto"/>
      </w:divBdr>
    </w:div>
    <w:div w:id="1332829588">
      <w:bodyDiv w:val="1"/>
      <w:marLeft w:val="0"/>
      <w:marRight w:val="0"/>
      <w:marTop w:val="0"/>
      <w:marBottom w:val="0"/>
      <w:divBdr>
        <w:top w:val="none" w:sz="0" w:space="0" w:color="auto"/>
        <w:left w:val="none" w:sz="0" w:space="0" w:color="auto"/>
        <w:bottom w:val="none" w:sz="0" w:space="0" w:color="auto"/>
        <w:right w:val="none" w:sz="0" w:space="0" w:color="auto"/>
      </w:divBdr>
    </w:div>
    <w:div w:id="1335953875">
      <w:bodyDiv w:val="1"/>
      <w:marLeft w:val="0"/>
      <w:marRight w:val="0"/>
      <w:marTop w:val="0"/>
      <w:marBottom w:val="0"/>
      <w:divBdr>
        <w:top w:val="none" w:sz="0" w:space="0" w:color="auto"/>
        <w:left w:val="none" w:sz="0" w:space="0" w:color="auto"/>
        <w:bottom w:val="none" w:sz="0" w:space="0" w:color="auto"/>
        <w:right w:val="none" w:sz="0" w:space="0" w:color="auto"/>
      </w:divBdr>
    </w:div>
    <w:div w:id="1344939081">
      <w:bodyDiv w:val="1"/>
      <w:marLeft w:val="0"/>
      <w:marRight w:val="0"/>
      <w:marTop w:val="0"/>
      <w:marBottom w:val="0"/>
      <w:divBdr>
        <w:top w:val="none" w:sz="0" w:space="0" w:color="auto"/>
        <w:left w:val="none" w:sz="0" w:space="0" w:color="auto"/>
        <w:bottom w:val="none" w:sz="0" w:space="0" w:color="auto"/>
        <w:right w:val="none" w:sz="0" w:space="0" w:color="auto"/>
      </w:divBdr>
    </w:div>
    <w:div w:id="1445349095">
      <w:bodyDiv w:val="1"/>
      <w:marLeft w:val="0"/>
      <w:marRight w:val="0"/>
      <w:marTop w:val="0"/>
      <w:marBottom w:val="0"/>
      <w:divBdr>
        <w:top w:val="none" w:sz="0" w:space="0" w:color="auto"/>
        <w:left w:val="none" w:sz="0" w:space="0" w:color="auto"/>
        <w:bottom w:val="none" w:sz="0" w:space="0" w:color="auto"/>
        <w:right w:val="none" w:sz="0" w:space="0" w:color="auto"/>
      </w:divBdr>
    </w:div>
    <w:div w:id="1470898179">
      <w:bodyDiv w:val="1"/>
      <w:marLeft w:val="0"/>
      <w:marRight w:val="0"/>
      <w:marTop w:val="0"/>
      <w:marBottom w:val="0"/>
      <w:divBdr>
        <w:top w:val="none" w:sz="0" w:space="0" w:color="auto"/>
        <w:left w:val="none" w:sz="0" w:space="0" w:color="auto"/>
        <w:bottom w:val="none" w:sz="0" w:space="0" w:color="auto"/>
        <w:right w:val="none" w:sz="0" w:space="0" w:color="auto"/>
      </w:divBdr>
    </w:div>
    <w:div w:id="1505777841">
      <w:bodyDiv w:val="1"/>
      <w:marLeft w:val="0"/>
      <w:marRight w:val="0"/>
      <w:marTop w:val="0"/>
      <w:marBottom w:val="0"/>
      <w:divBdr>
        <w:top w:val="none" w:sz="0" w:space="0" w:color="auto"/>
        <w:left w:val="none" w:sz="0" w:space="0" w:color="auto"/>
        <w:bottom w:val="none" w:sz="0" w:space="0" w:color="auto"/>
        <w:right w:val="none" w:sz="0" w:space="0" w:color="auto"/>
      </w:divBdr>
    </w:div>
    <w:div w:id="1640110512">
      <w:bodyDiv w:val="1"/>
      <w:marLeft w:val="0"/>
      <w:marRight w:val="0"/>
      <w:marTop w:val="0"/>
      <w:marBottom w:val="0"/>
      <w:divBdr>
        <w:top w:val="none" w:sz="0" w:space="0" w:color="auto"/>
        <w:left w:val="none" w:sz="0" w:space="0" w:color="auto"/>
        <w:bottom w:val="none" w:sz="0" w:space="0" w:color="auto"/>
        <w:right w:val="none" w:sz="0" w:space="0" w:color="auto"/>
      </w:divBdr>
    </w:div>
    <w:div w:id="1658848702">
      <w:bodyDiv w:val="1"/>
      <w:marLeft w:val="0"/>
      <w:marRight w:val="0"/>
      <w:marTop w:val="0"/>
      <w:marBottom w:val="0"/>
      <w:divBdr>
        <w:top w:val="none" w:sz="0" w:space="0" w:color="auto"/>
        <w:left w:val="none" w:sz="0" w:space="0" w:color="auto"/>
        <w:bottom w:val="none" w:sz="0" w:space="0" w:color="auto"/>
        <w:right w:val="none" w:sz="0" w:space="0" w:color="auto"/>
      </w:divBdr>
    </w:div>
    <w:div w:id="1687826402">
      <w:bodyDiv w:val="1"/>
      <w:marLeft w:val="0"/>
      <w:marRight w:val="0"/>
      <w:marTop w:val="0"/>
      <w:marBottom w:val="0"/>
      <w:divBdr>
        <w:top w:val="none" w:sz="0" w:space="0" w:color="auto"/>
        <w:left w:val="none" w:sz="0" w:space="0" w:color="auto"/>
        <w:bottom w:val="none" w:sz="0" w:space="0" w:color="auto"/>
        <w:right w:val="none" w:sz="0" w:space="0" w:color="auto"/>
      </w:divBdr>
    </w:div>
    <w:div w:id="1803034757">
      <w:bodyDiv w:val="1"/>
      <w:marLeft w:val="0"/>
      <w:marRight w:val="0"/>
      <w:marTop w:val="0"/>
      <w:marBottom w:val="0"/>
      <w:divBdr>
        <w:top w:val="none" w:sz="0" w:space="0" w:color="auto"/>
        <w:left w:val="none" w:sz="0" w:space="0" w:color="auto"/>
        <w:bottom w:val="none" w:sz="0" w:space="0" w:color="auto"/>
        <w:right w:val="none" w:sz="0" w:space="0" w:color="auto"/>
      </w:divBdr>
    </w:div>
    <w:div w:id="1844739416">
      <w:bodyDiv w:val="1"/>
      <w:marLeft w:val="0"/>
      <w:marRight w:val="0"/>
      <w:marTop w:val="0"/>
      <w:marBottom w:val="0"/>
      <w:divBdr>
        <w:top w:val="none" w:sz="0" w:space="0" w:color="auto"/>
        <w:left w:val="none" w:sz="0" w:space="0" w:color="auto"/>
        <w:bottom w:val="none" w:sz="0" w:space="0" w:color="auto"/>
        <w:right w:val="none" w:sz="0" w:space="0" w:color="auto"/>
      </w:divBdr>
    </w:div>
    <w:div w:id="1881627622">
      <w:bodyDiv w:val="1"/>
      <w:marLeft w:val="0"/>
      <w:marRight w:val="0"/>
      <w:marTop w:val="0"/>
      <w:marBottom w:val="0"/>
      <w:divBdr>
        <w:top w:val="none" w:sz="0" w:space="0" w:color="auto"/>
        <w:left w:val="none" w:sz="0" w:space="0" w:color="auto"/>
        <w:bottom w:val="none" w:sz="0" w:space="0" w:color="auto"/>
        <w:right w:val="none" w:sz="0" w:space="0" w:color="auto"/>
      </w:divBdr>
    </w:div>
    <w:div w:id="1933203545">
      <w:bodyDiv w:val="1"/>
      <w:marLeft w:val="0"/>
      <w:marRight w:val="0"/>
      <w:marTop w:val="0"/>
      <w:marBottom w:val="0"/>
      <w:divBdr>
        <w:top w:val="none" w:sz="0" w:space="0" w:color="auto"/>
        <w:left w:val="none" w:sz="0" w:space="0" w:color="auto"/>
        <w:bottom w:val="none" w:sz="0" w:space="0" w:color="auto"/>
        <w:right w:val="none" w:sz="0" w:space="0" w:color="auto"/>
      </w:divBdr>
    </w:div>
    <w:div w:id="1984235205">
      <w:bodyDiv w:val="1"/>
      <w:marLeft w:val="0"/>
      <w:marRight w:val="0"/>
      <w:marTop w:val="0"/>
      <w:marBottom w:val="0"/>
      <w:divBdr>
        <w:top w:val="none" w:sz="0" w:space="0" w:color="auto"/>
        <w:left w:val="none" w:sz="0" w:space="0" w:color="auto"/>
        <w:bottom w:val="none" w:sz="0" w:space="0" w:color="auto"/>
        <w:right w:val="none" w:sz="0" w:space="0" w:color="auto"/>
      </w:divBdr>
    </w:div>
    <w:div w:id="2005276006">
      <w:bodyDiv w:val="1"/>
      <w:marLeft w:val="0"/>
      <w:marRight w:val="0"/>
      <w:marTop w:val="0"/>
      <w:marBottom w:val="0"/>
      <w:divBdr>
        <w:top w:val="none" w:sz="0" w:space="0" w:color="auto"/>
        <w:left w:val="none" w:sz="0" w:space="0" w:color="auto"/>
        <w:bottom w:val="none" w:sz="0" w:space="0" w:color="auto"/>
        <w:right w:val="none" w:sz="0" w:space="0" w:color="auto"/>
      </w:divBdr>
    </w:div>
    <w:div w:id="2140955109">
      <w:bodyDiv w:val="1"/>
      <w:marLeft w:val="0"/>
      <w:marRight w:val="0"/>
      <w:marTop w:val="0"/>
      <w:marBottom w:val="0"/>
      <w:divBdr>
        <w:top w:val="none" w:sz="0" w:space="0" w:color="auto"/>
        <w:left w:val="none" w:sz="0" w:space="0" w:color="auto"/>
        <w:bottom w:val="none" w:sz="0" w:space="0" w:color="auto"/>
        <w:right w:val="none" w:sz="0" w:space="0" w:color="auto"/>
      </w:divBdr>
    </w:div>
    <w:div w:id="214153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vpm.it/Entra/Ateneo/Assicurazione_qualita_1/Indagine_AlmaLaurea_profilo_laureati_e_Questionari_di_valutazione_della_didattica_2019_2020" TargetMode="External"/><Relationship Id="rId18" Type="http://schemas.openxmlformats.org/officeDocument/2006/relationships/hyperlink" Target="https://www.orienta.univpm.it/" TargetMode="External"/><Relationship Id="rId3" Type="http://schemas.openxmlformats.org/officeDocument/2006/relationships/customXml" Target="../customXml/item3.xml"/><Relationship Id="rId21" Type="http://schemas.openxmlformats.org/officeDocument/2006/relationships/hyperlink" Target="https://guide.univpm.it/guide.php?lang=lang-ita&amp;fac=medicina&amp;aa=2021&amp;cds=MT12&amp;af=&amp;doc=&amp;taught_in=&amp;period=&amp;cerca=Cerca" TargetMode="External"/><Relationship Id="rId7" Type="http://schemas.openxmlformats.org/officeDocument/2006/relationships/settings" Target="settings.xml"/><Relationship Id="rId12" Type="http://schemas.openxmlformats.org/officeDocument/2006/relationships/hyperlink" Target="https://www.medicina.univpm.it/?q=consiglio-di-corso-di-studi-cdl-dietistica" TargetMode="External"/><Relationship Id="rId17" Type="http://schemas.openxmlformats.org/officeDocument/2006/relationships/hyperlink" Target="https://www.medicina.univpm.it/?q=consiglio-di-corso-di-studi-cdl-dietistic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edicina.univpm.it/?q=consiglio-di-corso-di-studi-cdl-dietistica" TargetMode="External"/><Relationship Id="rId20" Type="http://schemas.openxmlformats.org/officeDocument/2006/relationships/hyperlink" Target="https://www.orienta.univpm.it/cosa-si-studia/medicina-e-chirurgia/dietisti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vpm.it/Entra/Engine/RAServeFile.php/f/corsi_laurea/schede_SUA/corsi_laurea/2020_21/L-SNT3_Dietistica.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nivpm.it/Entra/Ateneo/Assicurazione_qualita_1/Nucleo_di_valutazione_1"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edicina.univpm.it/?q=node/114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d.univpm.it/?q=node/1300"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99DF1E765CAA1F428FD01F25BCAE88AF" ma:contentTypeVersion="12" ma:contentTypeDescription="Creare un nuovo documento." ma:contentTypeScope="" ma:versionID="5a00470a7e1b4e32252f61e4ce35897d">
  <xsd:schema xmlns:xsd="http://www.w3.org/2001/XMLSchema" xmlns:xs="http://www.w3.org/2001/XMLSchema" xmlns:p="http://schemas.microsoft.com/office/2006/metadata/properties" xmlns:ns2="85ed520f-989c-4a71-a8c7-eb34b7adf01e" xmlns:ns3="6c86fed3-0fa7-44f0-b440-7fce1aa05b74" targetNamespace="http://schemas.microsoft.com/office/2006/metadata/properties" ma:root="true" ma:fieldsID="f92a57972141fa31e17f0b9919a4b085" ns2:_="" ns3:_="">
    <xsd:import namespace="85ed520f-989c-4a71-a8c7-eb34b7adf01e"/>
    <xsd:import namespace="6c86fed3-0fa7-44f0-b440-7fce1aa05b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d520f-989c-4a71-a8c7-eb34b7adf0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86fed3-0fa7-44f0-b440-7fce1aa05b74"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E72044-A263-4BA7-A2CC-961566B3FC20}">
  <ds:schemaRefs>
    <ds:schemaRef ds:uri="http://schemas.microsoft.com/sharepoint/v3/contenttype/forms"/>
  </ds:schemaRefs>
</ds:datastoreItem>
</file>

<file path=customXml/itemProps2.xml><?xml version="1.0" encoding="utf-8"?>
<ds:datastoreItem xmlns:ds="http://schemas.openxmlformats.org/officeDocument/2006/customXml" ds:itemID="{DC68F256-92FD-4330-A81B-FF195CC19A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E9B371-AC6A-4A58-AA30-3A88AFC6DA91}">
  <ds:schemaRefs>
    <ds:schemaRef ds:uri="http://schemas.openxmlformats.org/officeDocument/2006/bibliography"/>
  </ds:schemaRefs>
</ds:datastoreItem>
</file>

<file path=customXml/itemProps4.xml><?xml version="1.0" encoding="utf-8"?>
<ds:datastoreItem xmlns:ds="http://schemas.openxmlformats.org/officeDocument/2006/customXml" ds:itemID="{AC8B6A6B-7F52-48AC-A92C-678B32B1F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d520f-989c-4a71-a8c7-eb34b7adf01e"/>
    <ds:schemaRef ds:uri="6c86fed3-0fa7-44f0-b440-7fce1aa05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9522</Words>
  <Characters>54281</Characters>
  <Application>Microsoft Office Word</Application>
  <DocSecurity>4</DocSecurity>
  <Lines>452</Lines>
  <Paragraphs>127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63676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alberto.ciolfi</dc:creator>
  <cp:keywords/>
  <dc:description/>
  <cp:lastModifiedBy>SIMONA DE INTRONA</cp:lastModifiedBy>
  <cp:revision>2</cp:revision>
  <cp:lastPrinted>2017-04-03T12:29:00Z</cp:lastPrinted>
  <dcterms:created xsi:type="dcterms:W3CDTF">2021-12-16T14:47:00Z</dcterms:created>
  <dcterms:modified xsi:type="dcterms:W3CDTF">2021-12-16T14:47:00Z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0x01010099DF1E765CAA1F428FD01F25BCAE88AF</vt:lpwstr>
  </property>
</Properties>
</file>