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37A1B" w14:textId="715611C0" w:rsidR="007B0528" w:rsidRPr="008B0973" w:rsidRDefault="007B0528" w:rsidP="007B0528">
      <w:pPr>
        <w:rPr>
          <w:b/>
          <w:bCs/>
          <w:color w:val="153D63" w:themeColor="text2" w:themeTint="E6"/>
          <w:sz w:val="28"/>
          <w:szCs w:val="28"/>
          <w:u w:val="single"/>
        </w:rPr>
      </w:pPr>
      <w:r>
        <w:rPr>
          <w:b/>
          <w:bCs/>
          <w:color w:val="153D63" w:themeColor="text2" w:themeTint="E6"/>
          <w:sz w:val="28"/>
          <w:szCs w:val="28"/>
          <w:u w:val="single"/>
        </w:rPr>
        <w:t xml:space="preserve">INFORMAZIONI GENERALI SUL CORSO DI STUDIO </w:t>
      </w:r>
    </w:p>
    <w:p w14:paraId="2C22541B" w14:textId="166D116D" w:rsidR="00F3345D" w:rsidRPr="004A7628" w:rsidRDefault="00F3345D" w:rsidP="00F3345D">
      <w:pPr>
        <w:rPr>
          <w:b/>
          <w:bCs/>
          <w:color w:val="153D63" w:themeColor="text2" w:themeTint="E6"/>
          <w:sz w:val="26"/>
          <w:szCs w:val="26"/>
        </w:rPr>
      </w:pPr>
      <w:r>
        <w:rPr>
          <w:b/>
          <w:bCs/>
          <w:color w:val="153D63" w:themeColor="text2" w:themeTint="E6"/>
          <w:sz w:val="26"/>
          <w:szCs w:val="26"/>
        </w:rPr>
        <w:t>DOCUMENTAZIONE</w:t>
      </w:r>
    </w:p>
    <w:p w14:paraId="1A3574AB" w14:textId="77777777" w:rsidR="001250A1" w:rsidRPr="001250A1" w:rsidRDefault="001250A1" w:rsidP="001250A1"/>
    <w:p w14:paraId="6D6CA8D9" w14:textId="1BEE42BB" w:rsidR="007B0528" w:rsidRPr="00F3345D" w:rsidRDefault="007B0528" w:rsidP="007B0528">
      <w:pPr>
        <w:rPr>
          <w:b/>
          <w:bCs/>
          <w:u w:val="single"/>
        </w:rPr>
      </w:pPr>
      <w:r w:rsidRPr="00F3345D">
        <w:rPr>
          <w:b/>
          <w:bCs/>
          <w:u w:val="single"/>
        </w:rPr>
        <w:t>“</w:t>
      </w:r>
      <w:r w:rsidRPr="00F3345D">
        <w:rPr>
          <w:b/>
          <w:bCs/>
          <w:u w:val="single"/>
        </w:rPr>
        <w:t>Il Corso di Studio in breve</w:t>
      </w:r>
      <w:r w:rsidRPr="00F3345D">
        <w:rPr>
          <w:b/>
          <w:bCs/>
          <w:u w:val="single"/>
        </w:rPr>
        <w:t>”</w:t>
      </w:r>
    </w:p>
    <w:p w14:paraId="7C9687F0" w14:textId="77777777" w:rsidR="007B0528" w:rsidRDefault="007B0528" w:rsidP="007B0528">
      <w:r w:rsidRPr="00880703">
        <w:t xml:space="preserve">Il Corso di Laurea in Dietistica è un Corso di Laurea triennale, unico nella Regione Marche, istituito presso la Facoltà di Medicina e Chirurgia. Modalità di ammissione L'accesso al Corso di Laurea è a numero programmato e prevede un esame di ammissione predisposto secondo le indicazioni ministeriali. Obiettivi formativi L'obiettivo di tale Corso di Laurea è quello di formare una figura professionale appartenente alla classe 3 delle professioni sanitarie dell’area tecnico-assistenziale, cui competono le attribuzioni del D.M. del Ministero della Sanità del 14 settembre 1994, n. 744 e successive modificazioni ed integrazioni. I/le laureati/e in Dietistica, abilitati/e all'esercizio della professione di riferimento, sono competenti per tutte le attività finalizzate alla corretta applicazione dell'alimentazione e della nutrizione, ivi compresi gli aspetti educativi e di collaborazione all'attuazione delle politiche alimentari, nel rispetto della normativa vigente. In particolare essi/e: organizzano e coordinano le attività specifiche relative all'alimentazione in generale e alla dietetica in particolare; collaborano con gli organi preposti alla tutela dell'aspetto igienico sanitario del servizio di alimentazione; elaborano, formulano ed attuano le diete prescritte dal medico e ne controllano l'accettabilità da parte del paziente; collaborano con altre figure al trattamento multidisciplinare dei disturbi del comportamento alimentare; studiano ed elaborano la composizione di razioni alimentari atte a soddisfare i bisogni nutrizionali di gruppi di popolazione e pianificano l'organizzazione dei servizi di alimentazione di comunità di sani e di malati; svolgono attività didattico-educativa e di informazione finalizzate alla diffusione di principi di alimentazione corretta tale da consentire il recupero e il mantenimento di un buono stato di salute del singolo, di collettività e di gruppi di popolazione. Percorso formativo Il percorso formativo è funzionale ai diversi sbocchi occupazionali e prevede attività formative teoriche nelle discipline di base e cliniche, organizzate in corsi integrati costituiti da più moduli di insegnamento (alcuni dei quali erogati in modalità blended) e in seminari curriculari, e un'attività formativa professionalizzante nell’ambito del settore scientifico disciplinare specifico della professione (MEDS-08/C), per un totale di 180 CFU (Crediti Formativi Universitari). Tutte le attività formative sono a frequenza obbligatoria. Il tirocinio pratico viene effettuato, sotto la supervisione di personale qualificato appartenente alla professione, presso strutture assistenziali e </w:t>
      </w:r>
      <w:proofErr w:type="gramStart"/>
      <w:r w:rsidRPr="00880703">
        <w:t>non</w:t>
      </w:r>
      <w:proofErr w:type="gramEnd"/>
      <w:r w:rsidRPr="00880703">
        <w:t xml:space="preserve">, presenti sul territorio regionale e identificate in relazione alla pertinenza rispetto agli obiettivi formativi dei diversi anni di corso. Esso rappresenta un elemento qualificante dell'offerta formativa, perché permette allo/a studente/studentessa di approfondire tecniche specifiche e professionalizzanti, con responsabilità e autonomia crescenti, in un contesto diverso rispetto alle esercitazioni in aula. Al fine di favorire la mobilità internazionale degli/delle studenti/studentesse e dei/delle laureati/e </w:t>
      </w:r>
      <w:proofErr w:type="spellStart"/>
      <w:r w:rsidRPr="00880703">
        <w:t>e</w:t>
      </w:r>
      <w:proofErr w:type="spellEnd"/>
      <w:r w:rsidRPr="00880703">
        <w:t xml:space="preserve"> di facilitare i processi di inserimento lavorativo nelle strutture sanitarie, alcuni insegnamenti obbligatori del corso vengono offerti in lingua inglese: </w:t>
      </w:r>
      <w:proofErr w:type="spellStart"/>
      <w:r w:rsidRPr="00880703">
        <w:t>Physiology</w:t>
      </w:r>
      <w:proofErr w:type="spellEnd"/>
      <w:r w:rsidRPr="00880703">
        <w:t xml:space="preserve"> of </w:t>
      </w:r>
      <w:proofErr w:type="spellStart"/>
      <w:r w:rsidRPr="00880703">
        <w:t>nutrition</w:t>
      </w:r>
      <w:proofErr w:type="spellEnd"/>
      <w:r w:rsidRPr="00880703">
        <w:t xml:space="preserve"> (1° anno), </w:t>
      </w:r>
      <w:proofErr w:type="spellStart"/>
      <w:r w:rsidRPr="00880703">
        <w:t>Respiratory</w:t>
      </w:r>
      <w:proofErr w:type="spellEnd"/>
      <w:r w:rsidRPr="00880703">
        <w:t xml:space="preserve"> </w:t>
      </w:r>
      <w:proofErr w:type="spellStart"/>
      <w:r w:rsidRPr="00880703">
        <w:t>Diseases</w:t>
      </w:r>
      <w:proofErr w:type="spellEnd"/>
      <w:r w:rsidRPr="00880703">
        <w:t xml:space="preserve"> (2°), </w:t>
      </w:r>
      <w:proofErr w:type="spellStart"/>
      <w:r w:rsidRPr="00880703">
        <w:t>Psychiatry</w:t>
      </w:r>
      <w:proofErr w:type="spellEnd"/>
      <w:r w:rsidRPr="00880703">
        <w:t xml:space="preserve"> (3°) e Statistical Methods for </w:t>
      </w:r>
      <w:proofErr w:type="spellStart"/>
      <w:r w:rsidRPr="00880703">
        <w:t>Experimental</w:t>
      </w:r>
      <w:proofErr w:type="spellEnd"/>
      <w:r w:rsidRPr="00880703">
        <w:t xml:space="preserve"> </w:t>
      </w:r>
      <w:proofErr w:type="spellStart"/>
      <w:r w:rsidRPr="00880703">
        <w:t>Research</w:t>
      </w:r>
      <w:proofErr w:type="spellEnd"/>
      <w:r w:rsidRPr="00880703">
        <w:t xml:space="preserve"> (3°). Inoltre, per sviluppare la conoscenza del linguaggio specialistico della professione sanitaria di riferimento, oltre all'insegnamento della lingua inglese (liv. B1), al primo anno di corso è prevista l'erogazione di un insegnamento di Inglese Scientifico (Scientific English), attraverso il quale lo/la studente/studentessa acquisirà competenze linguistiche equiparabili al livello B2. Parte dei crediti di tirocinio possono essere conseguiti all’estero nell’ambito del programma Erasmus + </w:t>
      </w:r>
      <w:proofErr w:type="spellStart"/>
      <w:r w:rsidRPr="00880703">
        <w:t>Traineeship</w:t>
      </w:r>
      <w:proofErr w:type="spellEnd"/>
      <w:r w:rsidRPr="00880703">
        <w:t xml:space="preserve">. La formazione si conclude con un esame teorico-pratico con valore abilitante alla professione di Dietista e con la realizzazione e discussione di un progetto di tesi. Sbocchi professionali A conclusione del triennio il/la laureato/a in Dietistica avrà acquisito le conoscenze e le competenze per inserirsi professionalmente </w:t>
      </w:r>
      <w:r w:rsidRPr="00880703">
        <w:lastRenderedPageBreak/>
        <w:t>in strutture sanitarie pubbliche o private, in aziende di ristorazione collettiva e nell'industria alimentare, in regime di dipendenza o libero-professionale. Il/la laureato/a avrà inoltre sviluppato le capacità di apprendimento e le competenze necessarie per proseguire gli studi iscrivendosi a Corsi di Laurea Magistrale, Master o corsi di perfezionamento.</w:t>
      </w:r>
    </w:p>
    <w:p w14:paraId="35E9ECD0" w14:textId="77777777" w:rsidR="007B0528" w:rsidRDefault="007B0528" w:rsidP="007B0528"/>
    <w:p w14:paraId="6A2EAD52" w14:textId="77777777" w:rsidR="007B0528" w:rsidRPr="00F3345D" w:rsidRDefault="007B0528" w:rsidP="007B0528">
      <w:pPr>
        <w:rPr>
          <w:b/>
          <w:bCs/>
          <w:u w:val="single"/>
        </w:rPr>
      </w:pPr>
      <w:r w:rsidRPr="00F3345D">
        <w:rPr>
          <w:b/>
          <w:bCs/>
          <w:u w:val="single"/>
        </w:rPr>
        <w:t>Consultazione con le organizzazioni rappresentative - a livello nazionale e internazionale - della produzione di beni e servizi, delle professioni (Consultazioni successive)</w:t>
      </w:r>
    </w:p>
    <w:p w14:paraId="1BBC00C0" w14:textId="77777777" w:rsidR="007B0528" w:rsidRDefault="007B0528" w:rsidP="007B0528">
      <w:r w:rsidRPr="00880703">
        <w:t xml:space="preserve">Dal momento che i/le laureati/e che escono dal </w:t>
      </w:r>
      <w:proofErr w:type="spellStart"/>
      <w:r w:rsidRPr="00880703">
        <w:t>CdL</w:t>
      </w:r>
      <w:proofErr w:type="spellEnd"/>
      <w:r w:rsidRPr="00880703">
        <w:t xml:space="preserve"> in Dietistica trovano occupazione perlopiù nell’ambito della Regione Marche, tali consultazioni vedono solitamente coinvolti soprattutto i/le rappresentanti regionali dell’Ordine dei Tecnici Sanitari di Radiologia Medica e delle Professioni Sanitarie Tecniche, della Riabilitazione e della Prevenzione e dell’Albo dei Dietisti, che mantengono dei rapporti stretti e costanti con il </w:t>
      </w:r>
      <w:proofErr w:type="spellStart"/>
      <w:r w:rsidRPr="00880703">
        <w:t>CdS</w:t>
      </w:r>
      <w:proofErr w:type="spellEnd"/>
      <w:r w:rsidRPr="00880703">
        <w:t xml:space="preserve"> grazie anche alle attività seminariali extracurricolari da essi/e tenute e alla loro partecipazione alla valutazione degli/delle studenti/studentesse nel corso della prova finale. Al fine di ampliare le attività di consultazione e rendere la preparazione dei/delle laureati/e in Dietistica sempre più in grado di rispondere alle necessità del mondo del lavoro, nel 2021 era stata avviata un’azione di miglioramento che si è conclusa a novembre 2024, risultando attuata ed efficace. Annualmente si svolgono degli incontri con il Presidente della Commissione d’Albo delle Marche, allo scopo di organizzare i seminari extracurricolari e di monitorare la corrispondenza tra obiettivi e attività formative, i dati occupazionali e le previsioni di impiego. Nell’ambito delle consultazioni con le parti interessate vengono inoltre somministrati ogni anno dei questionari alle aziende che accolgono studenti/studentesse e laureati/e del </w:t>
      </w:r>
      <w:proofErr w:type="spellStart"/>
      <w:r w:rsidRPr="00880703">
        <w:t>CdS</w:t>
      </w:r>
      <w:proofErr w:type="spellEnd"/>
      <w:r w:rsidRPr="00880703">
        <w:t xml:space="preserve"> in Dietistica per attività di stage e tirocinio, agli/alle studenti/studentesse dei vari anni di corso e ai/alle laureati/e negli AA precedenti. Le risultanze degli incontri e i risultati dei questionari vengono discussi nel corso delle sedute del Consiglio di </w:t>
      </w:r>
      <w:proofErr w:type="spellStart"/>
      <w:r w:rsidRPr="00880703">
        <w:t>CdS</w:t>
      </w:r>
      <w:proofErr w:type="spellEnd"/>
      <w:r w:rsidRPr="00880703">
        <w:t xml:space="preserve"> e sono reperibili nel sito web del </w:t>
      </w:r>
      <w:proofErr w:type="spellStart"/>
      <w:r w:rsidRPr="00880703">
        <w:t>CdS</w:t>
      </w:r>
      <w:proofErr w:type="spellEnd"/>
      <w:r w:rsidRPr="00880703">
        <w:t xml:space="preserve"> (https://www.medicina.univpm.it/?q=</w:t>
      </w:r>
      <w:proofErr w:type="spellStart"/>
      <w:r w:rsidRPr="00880703">
        <w:t>node</w:t>
      </w:r>
      <w:proofErr w:type="spellEnd"/>
      <w:r w:rsidRPr="00880703">
        <w:t xml:space="preserve">/1145). Per quanto riguarda il 2025, nel corso del </w:t>
      </w:r>
      <w:proofErr w:type="spellStart"/>
      <w:r w:rsidRPr="00880703">
        <w:t>CCdS</w:t>
      </w:r>
      <w:proofErr w:type="spellEnd"/>
      <w:r w:rsidRPr="00880703">
        <w:t xml:space="preserve"> del 22 settembre 2025 è stato discusso quanto è emerso dall’incontro di consultazione che si è tenuto in data 11 giugno 2025 e al quale hanno partecipato la Presidente e la Direttrice ADP del </w:t>
      </w:r>
      <w:proofErr w:type="spellStart"/>
      <w:r w:rsidRPr="00880703">
        <w:t>CdS</w:t>
      </w:r>
      <w:proofErr w:type="spellEnd"/>
      <w:r w:rsidRPr="00880703">
        <w:t xml:space="preserve"> e il Presidente della Commissione d’Albo dei Dietisti delle Marche. Durante l’incontro è emerso che i nostri/e laureati/e hanno un’ottima preparazione e possiedono le competenze richieste dal mondo del lavoro. Relativamente ai dati occupazionali, si registra un aumento della richiesta da parte delle ditte di ristorazione collettiva e per il futuro ci sono buone prospettive di impiego nelle case di comunità. Durante lo stesso CCdS sono stati inoltre analizzati i risultati dei questionari somministrati alle aziende CAMST Soc. Coop. a. r.l. e ASSO (Azienda Speciale Servizi Osimo), che hanno accolto studenti/studentesse e laureati/e del </w:t>
      </w:r>
      <w:proofErr w:type="spellStart"/>
      <w:r w:rsidRPr="00880703">
        <w:t>CdS</w:t>
      </w:r>
      <w:proofErr w:type="spellEnd"/>
      <w:r w:rsidRPr="00880703">
        <w:t xml:space="preserve"> in Dietistica per attività di stage/tirocinio. La CAMST ha anche assunto nostri/e laureati/e a tempo indeterminato. Tra i punti di forza dei nostri studenti/studentesse e laureati/e si sottolineano le ottime conoscenze di base sia pratiche che teoriche, le buone capacità di lavorare in </w:t>
      </w:r>
      <w:proofErr w:type="gramStart"/>
      <w:r w:rsidRPr="00880703">
        <w:t>team multidisciplinari</w:t>
      </w:r>
      <w:proofErr w:type="gramEnd"/>
      <w:r w:rsidRPr="00880703">
        <w:t xml:space="preserve"> e la grande motivazione, mentre tra i punti di debolezza si segnala una certa tendenza a privilegiare l’ambito clinico a scapito di quello della ristorazione collettiva. Nel corso della seduta del </w:t>
      </w:r>
      <w:proofErr w:type="spellStart"/>
      <w:r w:rsidRPr="00880703">
        <w:t>CCdS</w:t>
      </w:r>
      <w:proofErr w:type="spellEnd"/>
      <w:r w:rsidRPr="00880703">
        <w:t xml:space="preserve"> del 23 gennaio 2026 sono stati invece discussi i risultati dei questionari somministrati agli/alle studenti/studentesse del I e III anno di corso (nell’</w:t>
      </w:r>
      <w:proofErr w:type="spellStart"/>
      <w:r w:rsidRPr="00880703">
        <w:t>a.a</w:t>
      </w:r>
      <w:proofErr w:type="spellEnd"/>
      <w:r w:rsidRPr="00880703">
        <w:t xml:space="preserve">. 2024-2025 il II anno di corso non era attivo) in occasione delle prove finali di laboratorio e di tirocinio (settembre 2025) e riguardanti l’attività didattica professionalizzante, risultati che sono stati anche illustrati alle guide di tirocinio durante l’incontro che si è svolto in data 6 novembre 2025 in collegamento TEAMS e il cui verbale è allegato al Consiglio stesso. Relativamente alla formazione ricevuta durante le attività di laboratorio (che si riferiscono al 1° anno di corso, perché nell’A.A. 2024/2025 il 2° anno di corso non era attivo), l’82% degli/delle studenti/studentesse che hanno risposto al questionario ha formulato un giudizio globale di gradimento positivo, mentre per quanto </w:t>
      </w:r>
      <w:r w:rsidRPr="00880703">
        <w:lastRenderedPageBreak/>
        <w:t xml:space="preserve">riguarda il tirocinio (sia del 1° che del 3° anno di corso), il giudizio positivo è stato espresso dalla totalità degli/delle studenti/studentesse che hanno risposto al questionario. Per quanto concerne il 2026, in occasione della seduta di laurea di aprile si è svolto l’incontro di consultazione con il Presidente della Commissione d’Albo dei Dietisti delle Marche, da cui è emerso quanto segue: un elevato interesse nei confronti del </w:t>
      </w:r>
      <w:proofErr w:type="spellStart"/>
      <w:r w:rsidRPr="00880703">
        <w:t>CdL</w:t>
      </w:r>
      <w:proofErr w:type="spellEnd"/>
      <w:r w:rsidRPr="00880703">
        <w:t xml:space="preserve"> in Dietistica da parte degli/delle studenti/studentesse in procinto di iscriversi all’università; la pubblicazione di un bando per posti a tempo indeterminato in varie province delle Marche, la cui graduatoria sarà utilizzata anche per richieste future da parte delle Aziende Sanitarie; una buona richiesta di dietisti da parte delle ditte di ristorazione collettiva; la difficoltà di inserimento della figura del dietista di comunità. Alle aziende di ristorazione che fanno parte della rete formativa del </w:t>
      </w:r>
      <w:proofErr w:type="spellStart"/>
      <w:r w:rsidRPr="00880703">
        <w:t>CdS</w:t>
      </w:r>
      <w:proofErr w:type="spellEnd"/>
      <w:r w:rsidRPr="00880703">
        <w:t xml:space="preserve"> e agli studenti/studentesse del I e II anno di corso i questionari saranno somministrati al termine del periodo di tirocinio, mentre ai/alle laureati/e verranno somministrati a dicembre in modo da poter raccogliere i dati relativi all’occupabilità a un anno di coloro che si sono laureati nella seduta di novembre 2025.</w:t>
      </w:r>
    </w:p>
    <w:p w14:paraId="28C77BB1" w14:textId="77777777" w:rsidR="007B0528" w:rsidRDefault="007B0528" w:rsidP="001250A1">
      <w:pPr>
        <w:rPr>
          <w:b/>
          <w:bCs/>
          <w:color w:val="153D63" w:themeColor="text2" w:themeTint="E6"/>
          <w:sz w:val="28"/>
          <w:szCs w:val="28"/>
          <w:u w:val="single"/>
        </w:rPr>
      </w:pPr>
    </w:p>
    <w:p w14:paraId="6C8EFCC0" w14:textId="5CF47208" w:rsidR="001250A1" w:rsidRPr="008B0973" w:rsidRDefault="001250A1" w:rsidP="001250A1">
      <w:pPr>
        <w:rPr>
          <w:b/>
          <w:bCs/>
          <w:color w:val="153D63" w:themeColor="text2" w:themeTint="E6"/>
          <w:sz w:val="28"/>
          <w:szCs w:val="28"/>
          <w:u w:val="single"/>
        </w:rPr>
      </w:pPr>
      <w:r w:rsidRPr="008B0973">
        <w:rPr>
          <w:b/>
          <w:bCs/>
          <w:color w:val="153D63" w:themeColor="text2" w:themeTint="E6"/>
          <w:sz w:val="28"/>
          <w:szCs w:val="28"/>
          <w:u w:val="single"/>
        </w:rPr>
        <w:t>RISORSE STRUTTURALI E SERVIZI, MONITORAGGIO E SISTEMA AQ</w:t>
      </w:r>
    </w:p>
    <w:p w14:paraId="448348E3" w14:textId="77777777" w:rsidR="001250A1" w:rsidRPr="004A7628" w:rsidRDefault="001250A1" w:rsidP="001250A1">
      <w:pPr>
        <w:rPr>
          <w:b/>
          <w:bCs/>
          <w:color w:val="153D63" w:themeColor="text2" w:themeTint="E6"/>
          <w:sz w:val="26"/>
          <w:szCs w:val="26"/>
        </w:rPr>
      </w:pPr>
      <w:r w:rsidRPr="004A7628">
        <w:rPr>
          <w:b/>
          <w:bCs/>
          <w:color w:val="153D63" w:themeColor="text2" w:themeTint="E6"/>
          <w:sz w:val="26"/>
          <w:szCs w:val="26"/>
        </w:rPr>
        <w:t>SERVIZI PER GLI STUDENTI</w:t>
      </w:r>
    </w:p>
    <w:p w14:paraId="7B8FFF1C" w14:textId="77777777" w:rsidR="001250A1" w:rsidRPr="004A7628" w:rsidRDefault="001250A1" w:rsidP="001250A1">
      <w:pPr>
        <w:rPr>
          <w:b/>
          <w:bCs/>
          <w:color w:val="153D63" w:themeColor="text2" w:themeTint="E6"/>
          <w:sz w:val="26"/>
          <w:szCs w:val="26"/>
        </w:rPr>
      </w:pPr>
      <w:r w:rsidRPr="004A7628">
        <w:rPr>
          <w:b/>
          <w:bCs/>
          <w:color w:val="153D63" w:themeColor="text2" w:themeTint="E6"/>
          <w:sz w:val="26"/>
          <w:szCs w:val="26"/>
        </w:rPr>
        <w:t>SERVIZI A SUPPORTO</w:t>
      </w:r>
    </w:p>
    <w:p w14:paraId="58BD2BCE" w14:textId="77777777" w:rsidR="00022862" w:rsidRDefault="00022862" w:rsidP="001250A1">
      <w:pPr>
        <w:rPr>
          <w:b/>
          <w:bCs/>
        </w:rPr>
      </w:pPr>
    </w:p>
    <w:p w14:paraId="049C8AF6" w14:textId="39E93104" w:rsidR="00022862" w:rsidRPr="001250A1" w:rsidRDefault="00EE3D56" w:rsidP="00022862">
      <w:pPr>
        <w:rPr>
          <w:b/>
          <w:bCs/>
          <w:u w:val="single"/>
        </w:rPr>
      </w:pPr>
      <w:r w:rsidRPr="00EE3D56">
        <w:rPr>
          <w:b/>
          <w:bCs/>
          <w:u w:val="single"/>
        </w:rPr>
        <w:t xml:space="preserve"> “</w:t>
      </w:r>
      <w:r w:rsidR="00022862" w:rsidRPr="001250A1">
        <w:rPr>
          <w:b/>
          <w:bCs/>
          <w:u w:val="single"/>
        </w:rPr>
        <w:t xml:space="preserve">Orientamento in ingresso </w:t>
      </w:r>
      <w:r w:rsidR="00022862" w:rsidRPr="00EE3D56">
        <w:rPr>
          <w:b/>
          <w:bCs/>
          <w:u w:val="single"/>
        </w:rPr>
        <w:t>e in itinere</w:t>
      </w:r>
      <w:r w:rsidRPr="00EE3D56">
        <w:rPr>
          <w:b/>
          <w:bCs/>
          <w:u w:val="single"/>
        </w:rPr>
        <w:t>”</w:t>
      </w:r>
    </w:p>
    <w:p w14:paraId="00E2AF03" w14:textId="77777777" w:rsidR="00EE3D56" w:rsidRDefault="00EE3D56" w:rsidP="00EE3D56">
      <w:r w:rsidRPr="001250A1">
        <w:t xml:space="preserve">L’Ateneo favorisce l’accessibilità a tutti gli studenti e le studentesse con esigenze specifiche prevedendo le seguenti iniziative dedicate. </w:t>
      </w:r>
    </w:p>
    <w:p w14:paraId="048BB1A6" w14:textId="77777777" w:rsidR="00022862" w:rsidRPr="001250A1" w:rsidRDefault="00022862" w:rsidP="00022862">
      <w:r w:rsidRPr="001250A1">
        <w:t xml:space="preserve">L’Ateneo organizza durante l’anno accademico, tramite l’Ufficio Orientamento e Tutorato, una serie di attività ed azioni di orientamento sia di tipo informativo che formativo, alle quali il Gruppo di gestione AQ del </w:t>
      </w:r>
      <w:proofErr w:type="spellStart"/>
      <w:r w:rsidRPr="001250A1">
        <w:t>CdS</w:t>
      </w:r>
      <w:proofErr w:type="spellEnd"/>
      <w:r w:rsidRPr="001250A1">
        <w:t xml:space="preserve"> in Dietistica partecipa attivamente. </w:t>
      </w:r>
    </w:p>
    <w:p w14:paraId="7E2ADC35" w14:textId="77777777" w:rsidR="00022862" w:rsidRPr="001250A1" w:rsidRDefault="00022862" w:rsidP="00022862">
      <w:r w:rsidRPr="001250A1">
        <w:t xml:space="preserve">Tra i servizi informativi per i futuri studenti, </w:t>
      </w:r>
      <w:proofErr w:type="spellStart"/>
      <w:r w:rsidRPr="001250A1">
        <w:t>Univpm</w:t>
      </w:r>
      <w:proofErr w:type="spellEnd"/>
      <w:r w:rsidRPr="001250A1">
        <w:t xml:space="preserve"> organizza open day, presentazioni presso le scuole e visite guidate presso le strutture universitarie. </w:t>
      </w:r>
    </w:p>
    <w:p w14:paraId="4D4ED237" w14:textId="77777777" w:rsidR="00022862" w:rsidRPr="001250A1" w:rsidRDefault="00022862" w:rsidP="00022862">
      <w:r w:rsidRPr="001250A1">
        <w:t xml:space="preserve">Tra le attività di orientamento formativo sono annoverati i percorsi di FSL - Formazione Scuola Lavoro (ex PCTO), le lezioni (es.: Stem in Ancona), i seminari tematici (es.: Generazione Stem) e le attività laboratoriali nell’ambito dei POT e dei PLS oltre ai corsi formativi dedicati ai Docenti ed alle Docenti delle scuole superiori, anche in collaborazione con l’Ufficio Scolastico Regionale. </w:t>
      </w:r>
    </w:p>
    <w:p w14:paraId="63E376A6" w14:textId="77777777" w:rsidR="00022862" w:rsidRPr="001250A1" w:rsidRDefault="00022862" w:rsidP="00022862">
      <w:r w:rsidRPr="001250A1">
        <w:t xml:space="preserve">Le iniziative di orientamento sono pubblicate su WWW.ORIENTA.UNIVPM.IT , anche nella versione in lingua inglese. </w:t>
      </w:r>
    </w:p>
    <w:p w14:paraId="284BA303" w14:textId="77777777" w:rsidR="00022862" w:rsidRDefault="00022862" w:rsidP="00022862">
      <w:r w:rsidRPr="001250A1">
        <w:t xml:space="preserve">In aggiunta, ai seguenti link: https://www.orienta.univpm.it/cosa-si-studia/medicina-e-chirurgia/dietistica/ e https://www.medicina.univpm.it/?q=node/1145 è possibile trovare una presentazione del </w:t>
      </w:r>
      <w:proofErr w:type="spellStart"/>
      <w:r w:rsidRPr="001250A1">
        <w:t>CdS</w:t>
      </w:r>
      <w:proofErr w:type="spellEnd"/>
      <w:r w:rsidRPr="001250A1">
        <w:t xml:space="preserve"> in Dietistica e degli approfondimenti sul Corso. Per quanto riguarda gli studenti neo-immatricolati, il Gruppo di gestione AQ del </w:t>
      </w:r>
      <w:proofErr w:type="spellStart"/>
      <w:r w:rsidRPr="001250A1">
        <w:t>CdS</w:t>
      </w:r>
      <w:proofErr w:type="spellEnd"/>
      <w:r w:rsidRPr="001250A1">
        <w:t xml:space="preserve"> organizza degli incontri per presentare il Corso e descrivere in modo più dettagliato il suo funzionamento. </w:t>
      </w:r>
    </w:p>
    <w:p w14:paraId="2F3C89E0" w14:textId="77777777" w:rsidR="00022862" w:rsidRPr="001250A1" w:rsidRDefault="00022862" w:rsidP="00022862">
      <w:r w:rsidRPr="001250A1">
        <w:t xml:space="preserve">L’ orientamento in itinere si concretizza in azioni di accompagnamento lungo tutto il percorso universitario per contrastare la dispersione e sostenere la componente studentesca fino al conseguimento del titolo; oltre ai TUTOR MATRICOLARI e DISCIPLINARI, attinenti all’area di studio, è stata introdotta la figura del/della TUTOR GUIDA. </w:t>
      </w:r>
    </w:p>
    <w:p w14:paraId="4082243A" w14:textId="77777777" w:rsidR="00022862" w:rsidRDefault="00022862" w:rsidP="00022862">
      <w:r w:rsidRPr="001250A1">
        <w:lastRenderedPageBreak/>
        <w:t xml:space="preserve">Il </w:t>
      </w:r>
      <w:r w:rsidRPr="001250A1">
        <w:rPr>
          <w:b/>
          <w:bCs/>
        </w:rPr>
        <w:t xml:space="preserve">Tutor Guida </w:t>
      </w:r>
      <w:r w:rsidRPr="001250A1">
        <w:t xml:space="preserve">è una figura di riferimento che funge da ponte tra le matricole e il nuovo contesto universitario. Offre un supporto individuale agli studenti che vivono momenti di disorientamento o confusione, in particolare durante la delicata fase di transizione dalla scuola superiore all’università. I contatti dei Tutor Guida sono disponibili sul </w:t>
      </w:r>
      <w:proofErr w:type="gramStart"/>
      <w:r w:rsidRPr="001250A1">
        <w:t>sito</w:t>
      </w:r>
      <w:proofErr w:type="gramEnd"/>
      <w:r w:rsidRPr="001250A1">
        <w:t xml:space="preserve"> </w:t>
      </w:r>
      <w:r w:rsidRPr="001250A1">
        <w:rPr>
          <w:b/>
          <w:bCs/>
        </w:rPr>
        <w:t>Orienta</w:t>
      </w:r>
      <w:r w:rsidRPr="001250A1">
        <w:t xml:space="preserve">, così da facilitare e rendere immediato il contatto con questa figura di supporto </w:t>
      </w:r>
      <w:hyperlink r:id="rId5" w:history="1">
        <w:r w:rsidRPr="00D807E3">
          <w:rPr>
            <w:rStyle w:val="Collegamentoipertestuale"/>
            <w:rFonts w:cs="Calibri"/>
            <w:color w:val="auto"/>
          </w:rPr>
          <w:t xml:space="preserve">Tutor Guida </w:t>
        </w:r>
        <w:proofErr w:type="spellStart"/>
        <w:r w:rsidRPr="00D807E3">
          <w:rPr>
            <w:rStyle w:val="Collegamentoipertestuale"/>
            <w:rFonts w:cs="Calibri"/>
            <w:color w:val="auto"/>
          </w:rPr>
          <w:t>Univpm</w:t>
        </w:r>
        <w:proofErr w:type="spellEnd"/>
        <w:r w:rsidRPr="00D807E3">
          <w:rPr>
            <w:rStyle w:val="Collegamentoipertestuale"/>
            <w:rFonts w:cs="Calibri"/>
            <w:color w:val="auto"/>
          </w:rPr>
          <w:t xml:space="preserve"> - </w:t>
        </w:r>
        <w:proofErr w:type="spellStart"/>
        <w:r w:rsidRPr="00D807E3">
          <w:rPr>
            <w:rStyle w:val="Collegamentoipertestuale"/>
            <w:rFonts w:cs="Calibri"/>
            <w:color w:val="auto"/>
          </w:rPr>
          <w:t>UnivpmOrienta</w:t>
        </w:r>
        <w:proofErr w:type="spellEnd"/>
      </w:hyperlink>
    </w:p>
    <w:p w14:paraId="5BB49458" w14:textId="77777777" w:rsidR="00022862" w:rsidRDefault="00022862" w:rsidP="00022862"/>
    <w:p w14:paraId="531C55EE" w14:textId="26F9FF6C" w:rsidR="00022862" w:rsidRPr="00EE3D56" w:rsidRDefault="00EE3D56" w:rsidP="00022862">
      <w:pPr>
        <w:rPr>
          <w:u w:val="single"/>
        </w:rPr>
      </w:pPr>
      <w:r w:rsidRPr="00EE3D56">
        <w:rPr>
          <w:b/>
          <w:bCs/>
          <w:u w:val="single"/>
        </w:rPr>
        <w:t>“</w:t>
      </w:r>
      <w:r w:rsidRPr="00EE3D56">
        <w:rPr>
          <w:b/>
          <w:bCs/>
          <w:u w:val="single"/>
        </w:rPr>
        <w:t>Tutorato</w:t>
      </w:r>
      <w:r w:rsidRPr="00EE3D56">
        <w:rPr>
          <w:b/>
          <w:bCs/>
          <w:u w:val="single"/>
        </w:rPr>
        <w:t>”</w:t>
      </w:r>
    </w:p>
    <w:p w14:paraId="4C3EE50C" w14:textId="77777777" w:rsidR="00EE3D56" w:rsidRPr="001250A1" w:rsidRDefault="00EE3D56" w:rsidP="00EE3D56">
      <w:r w:rsidRPr="001250A1">
        <w:t xml:space="preserve">Nell’ambito delle iniziative per il sostegno degli studenti e delle studentesse (art. 1 legge 170/2003), l’Università Politecnica delle Marche eroga alle studentesse e agli studenti capaci e meritevoli assegni per l’incentivazione delle attività di tutorato. L'art. 13 della legge 341/90 definisce il tutorato come "attività finalizzata ad orientare ed assistere gli studenti lungo tutto il corso degli studi, a renderli attivamente partecipi del processo formativo, a rimuovere gli ostacoli ad una proficua frequenza dei corsi, anche attraverso iniziative rapportate alle necessità, alle attitudini ed alle esigenze dei singoli". In questo ambito, l’Università Politecnica delle Marche identifica le seguenti figure: </w:t>
      </w:r>
    </w:p>
    <w:p w14:paraId="23E5D1BB" w14:textId="77777777" w:rsidR="00EE3D56" w:rsidRPr="001250A1" w:rsidRDefault="00EE3D56" w:rsidP="00EE3D56">
      <w:r w:rsidRPr="001250A1">
        <w:t xml:space="preserve">TUTOR MATRICOLARE: svolge una funzione di facilitatore per gli studenti e le studentesse del primo anno al fine di entrare il più rapidamente possibile nei meccanismi di funzionamento dell’Università (orari, piani di studio, iscrizione esami). Il/la tutor matricolare dovrà inoltre supportare i futuri studenti e studentesse nel processo di orientamento nel mondo universitario illustrando i contenuti dei corsi di laurea dell’area culturale di afferenza e fornendo indicazioni sui servizi offerti dall’Ateneo. </w:t>
      </w:r>
    </w:p>
    <w:p w14:paraId="42ABBAA4" w14:textId="77777777" w:rsidR="00EE3D56" w:rsidRPr="001250A1" w:rsidRDefault="00EE3D56" w:rsidP="00EE3D56">
      <w:r w:rsidRPr="001250A1">
        <w:t xml:space="preserve">TUTOR GUIDA: svolge attività dirette principalmente agli iscritti ed alle iscritte del primo anno nella transizione scuola/università, sostenendo gli stessi anche nel superamento degli esami del primo anno in coordinamento con i/le tutor disciplinari. </w:t>
      </w:r>
    </w:p>
    <w:p w14:paraId="5123F8E6" w14:textId="77777777" w:rsidR="00EE3D56" w:rsidRPr="001250A1" w:rsidRDefault="00EE3D56" w:rsidP="00EE3D56">
      <w:r w:rsidRPr="001250A1">
        <w:t xml:space="preserve">TUTOR IN ITINERE: ha il ruolo di favorire il recupero delle situazioni critiche e aumentare il tasso di successo nel sostenimento degli esami per coloro che, rispetto all’anno di iscrizione incontrano difficoltà o sono in ritardo nel conseguimento di crediti formativi; agisce in coordinamento con i/le tutor disciplinari. </w:t>
      </w:r>
    </w:p>
    <w:p w14:paraId="6C1068CB" w14:textId="77777777" w:rsidR="00EE3D56" w:rsidRPr="001250A1" w:rsidRDefault="00EE3D56" w:rsidP="00EE3D56">
      <w:r w:rsidRPr="001250A1">
        <w:t xml:space="preserve">TUTOR DISCIPLINARE: svolge attività inerenti a specifiche competenze in determinate discipline o materie. </w:t>
      </w:r>
    </w:p>
    <w:p w14:paraId="4C911A66" w14:textId="77777777" w:rsidR="00EE3D56" w:rsidRPr="001250A1" w:rsidRDefault="00EE3D56" w:rsidP="00EE3D56">
      <w:r w:rsidRPr="001250A1">
        <w:t xml:space="preserve">DOCENTI TUTOR: è incaricato/a di fornire supporto e orientamento agli studenti ed alle studentesse. Il/La Docente tutor, quindi, accompagna gli studenti e le studentesse nel loro percorso, e, in particolare, rappresenta una risorsa molto utile per aiutare gli iscritti e le iscritte al primo anno a prendere contatto con la realtà universitaria. Le problematiche per le quali il supporto dei/delle Docenti tutor può risultate molto utile alle studentesse ed agli studenti nel loro percorso formativo includono: l’approfondimento del Piano di Studio del </w:t>
      </w:r>
      <w:proofErr w:type="spellStart"/>
      <w:r w:rsidRPr="001250A1">
        <w:t>CdS</w:t>
      </w:r>
      <w:proofErr w:type="spellEnd"/>
      <w:r w:rsidRPr="001250A1">
        <w:t xml:space="preserve"> e di quello individuale, il metodo di studio e le strategie per affrontare gli esami, gli sbocchi professionali del </w:t>
      </w:r>
      <w:proofErr w:type="spellStart"/>
      <w:r w:rsidRPr="001250A1">
        <w:t>CdS</w:t>
      </w:r>
      <w:proofErr w:type="spellEnd"/>
      <w:r w:rsidRPr="001250A1">
        <w:t xml:space="preserve">, il corretto utilizzo degli strumenti messi a disposizione dall’Ateneo, quali, ad esempio, le risorse bibliografiche online e cartacee. </w:t>
      </w:r>
    </w:p>
    <w:p w14:paraId="75AE8F32" w14:textId="77777777" w:rsidR="00EE3D56" w:rsidRDefault="00EE3D56" w:rsidP="00EE3D56">
      <w:pPr>
        <w:rPr>
          <w:lang w:val="en-GB"/>
        </w:rPr>
      </w:pPr>
      <w:r w:rsidRPr="001250A1">
        <w:rPr>
          <w:lang w:val="en-GB"/>
        </w:rPr>
        <w:t xml:space="preserve">Link: </w:t>
      </w:r>
      <w:hyperlink r:id="rId6" w:history="1">
        <w:r w:rsidRPr="003F4304">
          <w:rPr>
            <w:rStyle w:val="Collegamentoipertestuale"/>
            <w:lang w:val="en-GB"/>
          </w:rPr>
          <w:t>https://www.univpm.it/Entra/Servizi_agli_studenti/Borse_di_studio_e_opportunita/Attivita_di_tutorato</w:t>
        </w:r>
      </w:hyperlink>
    </w:p>
    <w:p w14:paraId="44B870B1" w14:textId="77777777" w:rsidR="00EE3D56" w:rsidRDefault="00EE3D56" w:rsidP="00EE3D56">
      <w:pPr>
        <w:rPr>
          <w:lang w:val="en-GB"/>
        </w:rPr>
      </w:pPr>
    </w:p>
    <w:p w14:paraId="3853C362" w14:textId="7404A891" w:rsidR="00EE3D56" w:rsidRPr="00EE3D56" w:rsidRDefault="00EE3D56" w:rsidP="00EE3D56">
      <w:pPr>
        <w:rPr>
          <w:u w:val="single"/>
        </w:rPr>
      </w:pPr>
      <w:r w:rsidRPr="00EE3D56">
        <w:rPr>
          <w:b/>
          <w:bCs/>
          <w:u w:val="single"/>
        </w:rPr>
        <w:t>“</w:t>
      </w:r>
      <w:r w:rsidRPr="00EE3D56">
        <w:rPr>
          <w:b/>
          <w:bCs/>
          <w:u w:val="single"/>
        </w:rPr>
        <w:t>Assistenza per lo svolgimento di periodi di formazione all' esterno (tirocini e stage)</w:t>
      </w:r>
      <w:r w:rsidRPr="00EE3D56">
        <w:rPr>
          <w:b/>
          <w:bCs/>
          <w:u w:val="single"/>
        </w:rPr>
        <w:t>”</w:t>
      </w:r>
    </w:p>
    <w:p w14:paraId="656E4D22" w14:textId="77777777" w:rsidR="00EE3D56" w:rsidRPr="00EE3D56" w:rsidRDefault="00EE3D56" w:rsidP="00EE3D56">
      <w:r w:rsidRPr="00EE3D56">
        <w:t xml:space="preserve">Il </w:t>
      </w:r>
      <w:proofErr w:type="spellStart"/>
      <w:r w:rsidRPr="00EE3D56">
        <w:t>CdS</w:t>
      </w:r>
      <w:proofErr w:type="spellEnd"/>
      <w:r w:rsidRPr="00EE3D56">
        <w:t xml:space="preserve"> è convenzionato con alcune strutture private per lo svolgimento di tirocini,  sulla base dell'apposita normativa regionale.</w:t>
      </w:r>
    </w:p>
    <w:p w14:paraId="5392032B" w14:textId="77777777" w:rsidR="00EE3D56" w:rsidRPr="00EE3D56" w:rsidRDefault="00EE3D56" w:rsidP="00EE3D56">
      <w:hyperlink r:id="rId7" w:tgtFrame="_blank" w:history="1">
        <w:r w:rsidRPr="00EE3D56">
          <w:rPr>
            <w:rStyle w:val="Collegamentoipertestuale"/>
            <w:b/>
            <w:bCs/>
          </w:rPr>
          <w:t>https://www.medicina.univpm.it/?q=cl-dietistica-tirocinio</w:t>
        </w:r>
      </w:hyperlink>
    </w:p>
    <w:p w14:paraId="23905F17" w14:textId="77777777" w:rsidR="00EE3D56" w:rsidRPr="00EE3D56" w:rsidRDefault="00EE3D56" w:rsidP="00EE3D56">
      <w:r w:rsidRPr="00EE3D56">
        <w:t xml:space="preserve">Inoltre, nell’ambito del Programma Erasmus + </w:t>
      </w:r>
      <w:proofErr w:type="spellStart"/>
      <w:r w:rsidRPr="00EE3D56">
        <w:t>Traineeship</w:t>
      </w:r>
      <w:proofErr w:type="spellEnd"/>
      <w:r w:rsidRPr="00EE3D56">
        <w:t xml:space="preserve"> il </w:t>
      </w:r>
      <w:proofErr w:type="spellStart"/>
      <w:r w:rsidRPr="00EE3D56">
        <w:t>CdS</w:t>
      </w:r>
      <w:proofErr w:type="spellEnd"/>
      <w:r w:rsidRPr="00EE3D56">
        <w:t xml:space="preserve"> accoglie ogni anno studenti stranieri che frequentano quali tirocinanti le sedi della nostra rete formativa sulla base di accordi (Learning Agreement) stipulati con le Istituzioni di provenienza. Inoltre, grazie a tale Programma i nostri studenti possono conseguire dei crediti di tirocinio all’estero.</w:t>
      </w:r>
    </w:p>
    <w:p w14:paraId="749CC05B" w14:textId="77777777" w:rsidR="00EE3D56" w:rsidRPr="00EE3D56" w:rsidRDefault="00EE3D56" w:rsidP="00EE3D56">
      <w:r w:rsidRPr="00EE3D56">
        <w:t xml:space="preserve"> </w:t>
      </w:r>
      <w:hyperlink r:id="rId8" w:history="1">
        <w:r w:rsidRPr="00EE3D56">
          <w:rPr>
            <w:rStyle w:val="Collegamentoipertestuale"/>
            <w:b/>
            <w:bCs/>
          </w:rPr>
          <w:t>https://www.univpm.it/Entra/Internazionale/Opportunita_allestero</w:t>
        </w:r>
      </w:hyperlink>
    </w:p>
    <w:p w14:paraId="39317ED4" w14:textId="77777777" w:rsidR="00EE3D56" w:rsidRDefault="00EE3D56" w:rsidP="00EE3D56"/>
    <w:p w14:paraId="20B2B977" w14:textId="77777777" w:rsidR="00EE3D56" w:rsidRDefault="00EE3D56" w:rsidP="00EE3D56">
      <w:pPr>
        <w:rPr>
          <w:b/>
          <w:bCs/>
          <w:u w:val="single"/>
        </w:rPr>
      </w:pPr>
    </w:p>
    <w:p w14:paraId="283A022C" w14:textId="77777777" w:rsidR="00EE3D56" w:rsidRDefault="00EE3D56" w:rsidP="00EE3D56">
      <w:pPr>
        <w:rPr>
          <w:b/>
          <w:bCs/>
          <w:u w:val="single"/>
        </w:rPr>
      </w:pPr>
    </w:p>
    <w:p w14:paraId="4A372D51" w14:textId="43FCDFD6" w:rsidR="00EE3D56" w:rsidRPr="00EE3D56" w:rsidRDefault="00EE3D56" w:rsidP="00EE3D56">
      <w:pPr>
        <w:rPr>
          <w:b/>
          <w:bCs/>
          <w:u w:val="single"/>
        </w:rPr>
      </w:pPr>
      <w:r w:rsidRPr="00EE3D56">
        <w:rPr>
          <w:b/>
          <w:bCs/>
          <w:u w:val="single"/>
        </w:rPr>
        <w:t>“Accompagnamento al lavoro”</w:t>
      </w:r>
      <w:r w:rsidR="001250A1" w:rsidRPr="001250A1">
        <w:rPr>
          <w:b/>
          <w:bCs/>
          <w:u w:val="single"/>
        </w:rPr>
        <w:t xml:space="preserve"> </w:t>
      </w:r>
    </w:p>
    <w:p w14:paraId="3A58E164" w14:textId="77777777" w:rsidR="007B0528" w:rsidRDefault="007B0528" w:rsidP="00EE3D56">
      <w:r w:rsidRPr="007B0528">
        <w:t>Link inserito: </w:t>
      </w:r>
      <w:hyperlink r:id="rId9" w:history="1">
        <w:r w:rsidRPr="007B0528">
          <w:rPr>
            <w:rStyle w:val="Collegamentoipertestuale"/>
            <w:b/>
            <w:bCs/>
          </w:rPr>
          <w:t>http://www.univpm.it/Entra/Engine/RAServePG.php/P/330410013479</w:t>
        </w:r>
      </w:hyperlink>
    </w:p>
    <w:p w14:paraId="4300E479" w14:textId="3D95E401" w:rsidR="00EE3D56" w:rsidRDefault="00EE3D56" w:rsidP="00EE3D56">
      <w:r w:rsidRPr="00EE3D56">
        <w:t xml:space="preserve">In aggiunta alle iniziative previste dall'Ateneo, il </w:t>
      </w:r>
      <w:proofErr w:type="spellStart"/>
      <w:r w:rsidRPr="00EE3D56">
        <w:t>CdS</w:t>
      </w:r>
      <w:proofErr w:type="spellEnd"/>
      <w:r w:rsidRPr="00EE3D56">
        <w:t xml:space="preserve"> in Dietistica organizza ogni anno seminari extracurriculari, che riguardano anche i principali aspetti legati alla professione del Dietista ed è costantemente in contatto con i Rappresentanti dell’Albo, che offrono supporto ai laureandi e ai neolaureati, per assisterli nell’avvio della loro attività professionale. Al fine di migliorare l'occupabilità dei nostri laureati si organizzano inoltre iniziative di accompagnamento al lavoro (ad es. organizzazione di seminari in collaborazione con il Centro per l'Impiego di Ancona e di incontri con le organizzazioni rappresentative della produzione di beni e servizi).</w:t>
      </w:r>
    </w:p>
    <w:p w14:paraId="11223C8F" w14:textId="77777777" w:rsidR="001250A1" w:rsidRPr="00090651" w:rsidRDefault="001250A1" w:rsidP="001250A1">
      <w:pPr>
        <w:pStyle w:val="Paragrafoelenco"/>
        <w:ind w:left="284"/>
        <w:jc w:val="both"/>
        <w:rPr>
          <w:rFonts w:cs="Calibri"/>
          <w:highlight w:val="yellow"/>
        </w:rPr>
      </w:pPr>
    </w:p>
    <w:p w14:paraId="53A0D9C2" w14:textId="605E4E5E" w:rsidR="001250A1" w:rsidRPr="001250A1" w:rsidRDefault="007B0528" w:rsidP="001250A1">
      <w:pPr>
        <w:rPr>
          <w:b/>
          <w:bCs/>
          <w:u w:val="single"/>
        </w:rPr>
      </w:pPr>
      <w:r w:rsidRPr="007B0528">
        <w:rPr>
          <w:b/>
          <w:bCs/>
          <w:u w:val="single"/>
        </w:rPr>
        <w:t>“Eventuali altre iniziative”</w:t>
      </w:r>
    </w:p>
    <w:p w14:paraId="5CCEDBEA" w14:textId="77777777" w:rsidR="001250A1" w:rsidRPr="001250A1" w:rsidRDefault="001250A1" w:rsidP="001250A1">
      <w:r w:rsidRPr="001250A1">
        <w:t xml:space="preserve"> </w:t>
      </w:r>
    </w:p>
    <w:p w14:paraId="06D78431" w14:textId="77777777" w:rsidR="001250A1" w:rsidRPr="001250A1" w:rsidRDefault="001250A1" w:rsidP="001250A1">
      <w:pPr>
        <w:numPr>
          <w:ilvl w:val="0"/>
          <w:numId w:val="3"/>
        </w:numPr>
      </w:pPr>
      <w:r w:rsidRPr="001250A1">
        <w:rPr>
          <w:b/>
          <w:bCs/>
        </w:rPr>
        <w:t xml:space="preserve">Studenti/Studentesse con disabilità, Disturbi Specifici dell’Apprendimento (DSA) e altri Bisogni Educativi Speciali (BES) </w:t>
      </w:r>
    </w:p>
    <w:p w14:paraId="14F6F9A9" w14:textId="77777777" w:rsidR="001250A1" w:rsidRPr="001250A1" w:rsidRDefault="001250A1" w:rsidP="001250A1">
      <w:r w:rsidRPr="001250A1">
        <w:t xml:space="preserve">L'Università Politecnica delle Marche ha attivato un servizio dedicato all'accoglienza, all’assistenza ed all’integrazione della componente studentesca con disabilità e/o disturbi specifici dell’apprendimento (DSA) al fine di rendere più agevole ed accessibile il percorso universitario. </w:t>
      </w:r>
    </w:p>
    <w:p w14:paraId="61D4822A" w14:textId="77777777" w:rsidR="001250A1" w:rsidRPr="001250A1" w:rsidRDefault="001250A1" w:rsidP="001250A1">
      <w:r w:rsidRPr="001250A1">
        <w:t xml:space="preserve">Al momento dell'immatricolazione o del rinnovo dell'iscrizione è necessario segnalare alla Segreteria Studenti di competenza la propria situazione presentando la debita certificazione (invalidità/disabilità o certificazione diagnostica DSA con data non superiore a tre anni se prodotta prima del compimento dei 18 anni). </w:t>
      </w:r>
    </w:p>
    <w:p w14:paraId="309260D2" w14:textId="77777777" w:rsidR="001250A1" w:rsidRPr="001250A1" w:rsidRDefault="001250A1" w:rsidP="001250A1">
      <w:r w:rsidRPr="001250A1">
        <w:t xml:space="preserve">Se si è in possesso di una certificazione per altre tipologie di Bisogni Educativi Speciali (BES) e si renda necessario un supporto per affrontare il percorso universitario, è opportuno seguire lo stesso iter di chi ha una disabilità/invalidità o un DSA; la situazione specifica verrà attentamente valutata. </w:t>
      </w:r>
    </w:p>
    <w:p w14:paraId="7A9930C7" w14:textId="77777777" w:rsidR="001250A1" w:rsidRPr="001250A1" w:rsidRDefault="001250A1" w:rsidP="001250A1">
      <w:r w:rsidRPr="001250A1">
        <w:t xml:space="preserve">Servizi previsti: </w:t>
      </w:r>
    </w:p>
    <w:p w14:paraId="61F12FFC" w14:textId="77777777" w:rsidR="001250A1" w:rsidRPr="001250A1" w:rsidRDefault="001250A1" w:rsidP="001250A1">
      <w:pPr>
        <w:numPr>
          <w:ilvl w:val="0"/>
          <w:numId w:val="4"/>
        </w:numPr>
      </w:pPr>
      <w:r w:rsidRPr="001250A1">
        <w:t xml:space="preserve">Colloqui informativi. </w:t>
      </w:r>
    </w:p>
    <w:p w14:paraId="7CCAD3C0" w14:textId="77777777" w:rsidR="001250A1" w:rsidRPr="001250A1" w:rsidRDefault="001250A1" w:rsidP="001250A1">
      <w:pPr>
        <w:numPr>
          <w:ilvl w:val="0"/>
          <w:numId w:val="4"/>
        </w:numPr>
      </w:pPr>
      <w:r w:rsidRPr="001250A1">
        <w:t xml:space="preserve">Assegnazione di un tutor alla pari per un totale di 150 ore. </w:t>
      </w:r>
    </w:p>
    <w:p w14:paraId="0C2A5A99" w14:textId="77777777" w:rsidR="001250A1" w:rsidRPr="001250A1" w:rsidRDefault="001250A1" w:rsidP="001250A1">
      <w:pPr>
        <w:numPr>
          <w:ilvl w:val="0"/>
          <w:numId w:val="4"/>
        </w:numPr>
      </w:pPr>
      <w:r w:rsidRPr="001250A1">
        <w:t xml:space="preserve">Misure Dispensative e Strumenti compensativi. </w:t>
      </w:r>
    </w:p>
    <w:p w14:paraId="4FE25E26" w14:textId="77777777" w:rsidR="001250A1" w:rsidRPr="001250A1" w:rsidRDefault="001250A1" w:rsidP="001250A1">
      <w:pPr>
        <w:numPr>
          <w:ilvl w:val="0"/>
          <w:numId w:val="4"/>
        </w:numPr>
      </w:pPr>
      <w:r w:rsidRPr="001250A1">
        <w:t xml:space="preserve">Supporto per organizzazione Stage curricolare </w:t>
      </w:r>
    </w:p>
    <w:p w14:paraId="3A42A4FB" w14:textId="77777777" w:rsidR="001250A1" w:rsidRPr="001250A1" w:rsidRDefault="001250A1" w:rsidP="001250A1">
      <w:pPr>
        <w:numPr>
          <w:ilvl w:val="0"/>
          <w:numId w:val="4"/>
        </w:numPr>
      </w:pPr>
      <w:r w:rsidRPr="001250A1">
        <w:lastRenderedPageBreak/>
        <w:t xml:space="preserve">Supporto per pianificazione Mobilità internazionale </w:t>
      </w:r>
    </w:p>
    <w:p w14:paraId="29C00E79" w14:textId="77777777" w:rsidR="001250A1" w:rsidRPr="001250A1" w:rsidRDefault="001250A1" w:rsidP="001250A1">
      <w:pPr>
        <w:numPr>
          <w:ilvl w:val="0"/>
          <w:numId w:val="4"/>
        </w:numPr>
      </w:pPr>
      <w:r w:rsidRPr="001250A1">
        <w:t>Sostegno psicologico gratuito per alcune sedute (</w:t>
      </w:r>
      <w:proofErr w:type="spellStart"/>
      <w:r w:rsidRPr="001250A1">
        <w:t>vd</w:t>
      </w:r>
      <w:proofErr w:type="spellEnd"/>
      <w:r w:rsidRPr="001250A1">
        <w:t xml:space="preserve"> sito sportello di ascolto) </w:t>
      </w:r>
    </w:p>
    <w:p w14:paraId="47F7F0E7" w14:textId="77777777" w:rsidR="001250A1" w:rsidRPr="001250A1" w:rsidRDefault="001250A1" w:rsidP="001250A1">
      <w:pPr>
        <w:numPr>
          <w:ilvl w:val="0"/>
          <w:numId w:val="4"/>
        </w:numPr>
      </w:pPr>
      <w:r w:rsidRPr="001250A1">
        <w:t xml:space="preserve">Servizio di accompagnamento attrezzato (servizi specifici per situazioni di disabilità/invalidità) </w:t>
      </w:r>
    </w:p>
    <w:p w14:paraId="0DE1A98F" w14:textId="77777777" w:rsidR="001250A1" w:rsidRPr="001250A1" w:rsidRDefault="001250A1" w:rsidP="001250A1">
      <w:pPr>
        <w:numPr>
          <w:ilvl w:val="0"/>
          <w:numId w:val="4"/>
        </w:numPr>
      </w:pPr>
      <w:r w:rsidRPr="001250A1">
        <w:t xml:space="preserve">Esonero totale dalla contribuzione studentesca (servizi specifici per situazioni di disabilità/invalidità) </w:t>
      </w:r>
    </w:p>
    <w:p w14:paraId="25328C0C" w14:textId="77777777" w:rsidR="001250A1" w:rsidRPr="001250A1" w:rsidRDefault="001250A1" w:rsidP="001250A1"/>
    <w:p w14:paraId="4D090969" w14:textId="5582F4BB" w:rsidR="001250A1" w:rsidRDefault="001250A1" w:rsidP="001250A1">
      <w:r w:rsidRPr="001250A1">
        <w:t xml:space="preserve">Per ulteriori informazioni si rimanda al link: </w:t>
      </w:r>
      <w:hyperlink r:id="rId10" w:history="1">
        <w:r w:rsidRPr="001250A1">
          <w:rPr>
            <w:rStyle w:val="Collegamentoipertestuale"/>
          </w:rPr>
          <w:t>https://www.univpm.it/Entra/Percorsi/Futuri_Studenti/Disabilita_e_DSA_Servizio_di_accoglienza/M/482610010400</w:t>
        </w:r>
      </w:hyperlink>
    </w:p>
    <w:p w14:paraId="340D7BC7" w14:textId="77777777" w:rsidR="001250A1" w:rsidRPr="001250A1" w:rsidRDefault="001250A1" w:rsidP="001250A1"/>
    <w:p w14:paraId="12B29742" w14:textId="77777777" w:rsidR="001250A1" w:rsidRPr="001250A1" w:rsidRDefault="001250A1" w:rsidP="001250A1">
      <w:pPr>
        <w:numPr>
          <w:ilvl w:val="0"/>
          <w:numId w:val="5"/>
        </w:numPr>
        <w:rPr>
          <w:b/>
          <w:bCs/>
        </w:rPr>
      </w:pPr>
      <w:r w:rsidRPr="001250A1">
        <w:rPr>
          <w:b/>
          <w:bCs/>
        </w:rPr>
        <w:t xml:space="preserve">Convenzione con l’ordine degli psicologi della Regione Marche </w:t>
      </w:r>
    </w:p>
    <w:p w14:paraId="7FE9015B" w14:textId="77777777" w:rsidR="001250A1" w:rsidRDefault="001250A1" w:rsidP="001250A1">
      <w:r w:rsidRPr="001250A1">
        <w:t xml:space="preserve">L’Università Politecnica delle Marche ha approvato una Convenzione con l’Ordine degli Psicologi della Regione Marche al fine di garantire il benessere psico-fisico della componente studentesca, prevedendo dei servizi in continuità con lo sportello di ascolto che garantiscano l’accesso a prestazioni psicologiche erogate da professionisti privati. Le prestazioni possono configurarsi come proseguimento di percorsi individuali di counselling già garantiti dallo sportello o come terapie da intraprendere ex novo. La convenzione, che si estende anche ai dipendenti e ai loro familiari, prevede un primo incontro gratuito; e uno scontro del 40% per le prestazioni per la componente studentesca, mentre per i dipendenti e i loro familiari una riduzione del 30% rispetto alla tariffa ordinaria del professionista. </w:t>
      </w:r>
    </w:p>
    <w:p w14:paraId="7804BBCA" w14:textId="77777777" w:rsidR="001250A1" w:rsidRPr="001250A1" w:rsidRDefault="001250A1" w:rsidP="001250A1"/>
    <w:p w14:paraId="28E60DE6" w14:textId="77777777" w:rsidR="001250A1" w:rsidRPr="001250A1" w:rsidRDefault="001250A1" w:rsidP="001250A1">
      <w:pPr>
        <w:numPr>
          <w:ilvl w:val="0"/>
          <w:numId w:val="6"/>
        </w:numPr>
        <w:rPr>
          <w:b/>
          <w:bCs/>
        </w:rPr>
      </w:pPr>
      <w:r w:rsidRPr="001250A1">
        <w:rPr>
          <w:b/>
          <w:bCs/>
        </w:rPr>
        <w:t xml:space="preserve">Convenzione con Azienda Ospedaliero Universitaria </w:t>
      </w:r>
    </w:p>
    <w:p w14:paraId="27AB6074" w14:textId="77777777" w:rsidR="001250A1" w:rsidRPr="001250A1" w:rsidRDefault="001250A1" w:rsidP="001250A1">
      <w:r w:rsidRPr="001250A1">
        <w:t xml:space="preserve">L’Università Politecnica delle Marche ha attivato una convenzione con l’Azienda Ospedaliera Universitaria delle Marche per offrire un servizio gratuito di consulenza per situazioni di particolare disagio psichiatrico. La convenzione prevede, per il tramite della Clinica Psichiatrica Universitaria, l’erogazione di servizi dedicati al benessere della componente studentesca, come ad esempio </w:t>
      </w:r>
    </w:p>
    <w:p w14:paraId="74A003B3" w14:textId="77777777" w:rsidR="001250A1" w:rsidRDefault="001250A1" w:rsidP="001250A1">
      <w:r w:rsidRPr="001250A1">
        <w:t xml:space="preserve">consulenze farmacologiche mirate. Le studentesse e gli studenti che sono già in carico allo Sportello di Ascolto di Ateneo, previa valutazione della psicologa di riferimento, potranno usufruire della consulenza specialistica psichiatrica. </w:t>
      </w:r>
    </w:p>
    <w:p w14:paraId="2544EBA2" w14:textId="77777777" w:rsidR="001250A1" w:rsidRPr="001250A1" w:rsidRDefault="001250A1" w:rsidP="001250A1"/>
    <w:p w14:paraId="39BAE7C2" w14:textId="414CE027" w:rsidR="001250A1" w:rsidRPr="001250A1" w:rsidRDefault="001250A1" w:rsidP="001250A1">
      <w:pPr>
        <w:pStyle w:val="Paragrafoelenco"/>
        <w:numPr>
          <w:ilvl w:val="0"/>
          <w:numId w:val="6"/>
        </w:numPr>
        <w:ind w:hanging="720"/>
      </w:pPr>
      <w:r w:rsidRPr="001250A1">
        <w:rPr>
          <w:b/>
          <w:bCs/>
        </w:rPr>
        <w:t xml:space="preserve">Immatricolazione in regime di tempo parziale </w:t>
      </w:r>
    </w:p>
    <w:p w14:paraId="5259CF86" w14:textId="77777777" w:rsidR="001250A1" w:rsidRPr="001250A1" w:rsidRDefault="001250A1" w:rsidP="001250A1">
      <w:r w:rsidRPr="001250A1">
        <w:t xml:space="preserve">L’Università Politecnica delle Marche prevede la possibilità di richiedere lo status di “studente part time” per coloro che abbiano necessità di articolare la durata del corso di studio in un numero di anni superiore alla durata normale. </w:t>
      </w:r>
    </w:p>
    <w:p w14:paraId="5A7B1D8C" w14:textId="77777777" w:rsidR="001250A1" w:rsidRPr="001250A1" w:rsidRDefault="001250A1" w:rsidP="001250A1">
      <w:r w:rsidRPr="001250A1">
        <w:t xml:space="preserve">Tale status si acquisisce per un periodo minimo di due anni accademici consecutivi e può essere ottenuto per un periodo massimo pari al doppio della durata normale del corso di studio. La quantità media di lavoro di apprendimento svolto in un anno da uno studente in regime di studio a tempo parziale è pari di norma a 30 CFU e non può in ogni caso superare di norma i 60 CFU nel biennio. Agli studenti che optano per il regime di studio a tempo parziale viene assegnato lo stesso piano di studio </w:t>
      </w:r>
      <w:r w:rsidRPr="001250A1">
        <w:lastRenderedPageBreak/>
        <w:t xml:space="preserve">offerto agli studenti full time ma un tempo più lungo entro il quale acquisire i crediti necessari per il conseguimento del titolo di studio. </w:t>
      </w:r>
    </w:p>
    <w:p w14:paraId="402963D8" w14:textId="77777777" w:rsidR="001250A1" w:rsidRDefault="001250A1" w:rsidP="001250A1">
      <w:r w:rsidRPr="001250A1">
        <w:t xml:space="preserve">Allo studente a tempo parziale si applica una riduzione sull’ammontare dei contributi nella misura percentuale prevista dal Regolamento contribuzione studentesca. </w:t>
      </w:r>
    </w:p>
    <w:p w14:paraId="6FD22B14" w14:textId="77777777" w:rsidR="001250A1" w:rsidRPr="001250A1" w:rsidRDefault="001250A1" w:rsidP="001250A1"/>
    <w:p w14:paraId="0EE82319" w14:textId="77777777" w:rsidR="001250A1" w:rsidRPr="001250A1" w:rsidRDefault="001250A1" w:rsidP="001250A1">
      <w:pPr>
        <w:numPr>
          <w:ilvl w:val="0"/>
          <w:numId w:val="7"/>
        </w:numPr>
      </w:pPr>
      <w:r w:rsidRPr="001250A1">
        <w:rPr>
          <w:b/>
          <w:bCs/>
        </w:rPr>
        <w:t xml:space="preserve">Programma Doppia Carriera studente-atleta </w:t>
      </w:r>
    </w:p>
    <w:p w14:paraId="152A98BA" w14:textId="77777777" w:rsidR="001250A1" w:rsidRPr="001250A1" w:rsidRDefault="001250A1" w:rsidP="001250A1">
      <w:r w:rsidRPr="001250A1">
        <w:t xml:space="preserve">L’Università Politecnica delle Marche, al fine di perseguire la finalità di diffusione della cultura dello sport nell’ambito della più generale promozione dello sviluppo della persona, prevede che atleti, allenatori e arbitri d’interesse nazionale ed internazionale vengano ammessi al Programma “Doppia Carriera”. </w:t>
      </w:r>
    </w:p>
    <w:p w14:paraId="1E31CF3F" w14:textId="77777777" w:rsidR="001250A1" w:rsidRPr="001250A1" w:rsidRDefault="001250A1" w:rsidP="001250A1">
      <w:r w:rsidRPr="001250A1">
        <w:t xml:space="preserve">L’Università Politecnica delle Marche riconosce la qualifica di studente-atleta agli studenti/studentesse regolarmente iscritti ad un Corso di Studio dell’Ateneo che: </w:t>
      </w:r>
    </w:p>
    <w:p w14:paraId="77E855C9" w14:textId="77777777" w:rsidR="001250A1" w:rsidRPr="001250A1" w:rsidRDefault="001250A1" w:rsidP="00022862">
      <w:r w:rsidRPr="001250A1">
        <w:t xml:space="preserve">hanno conseguito meriti sportivi di particolare rilievo agonistico nazionale ed internazionale nei 24 mesi precedenti la scadenza della domanda; </w:t>
      </w:r>
    </w:p>
    <w:p w14:paraId="272FFF2D" w14:textId="77777777" w:rsidR="001250A1" w:rsidRPr="001250A1" w:rsidRDefault="001250A1" w:rsidP="001250A1">
      <w:pPr>
        <w:numPr>
          <w:ilvl w:val="1"/>
          <w:numId w:val="8"/>
        </w:numPr>
      </w:pPr>
      <w:r w:rsidRPr="001250A1">
        <w:t xml:space="preserve">hanno superato almeno 12 CFU nell’anno accademico precedente. individuazione di un/una docente-tutor per gli aspetti legati alla carriera accademica designato dal Presidente del Corso di Laurea o suo delegato; </w:t>
      </w:r>
    </w:p>
    <w:p w14:paraId="775D1E43" w14:textId="77777777" w:rsidR="001250A1" w:rsidRPr="001250A1" w:rsidRDefault="001250A1" w:rsidP="001250A1">
      <w:pPr>
        <w:numPr>
          <w:ilvl w:val="1"/>
          <w:numId w:val="8"/>
        </w:numPr>
      </w:pPr>
      <w:r w:rsidRPr="001250A1">
        <w:t xml:space="preserve">possibilità di concordare con il/la docente, nel rispetto del principio di parità di trattamento degli studenti e delle studentesse e compatibilmente con la natura delle prove di accertamento, una diversa data d’esame; </w:t>
      </w:r>
    </w:p>
    <w:p w14:paraId="4A5EE407" w14:textId="77777777" w:rsidR="001250A1" w:rsidRPr="001250A1" w:rsidRDefault="001250A1" w:rsidP="001250A1">
      <w:pPr>
        <w:numPr>
          <w:ilvl w:val="1"/>
          <w:numId w:val="8"/>
        </w:numPr>
      </w:pPr>
      <w:r w:rsidRPr="001250A1">
        <w:t xml:space="preserve">autorizzazione a non conteggiare l’assenza nei casi di corsi e insegnamenti in cui sia previsto l’obbligo di frequenza, ove possibile, qualora tale assenza coincida con una competizione o manifestazione Federale; </w:t>
      </w:r>
    </w:p>
    <w:p w14:paraId="355ECBC4" w14:textId="77777777" w:rsidR="001250A1" w:rsidRPr="001250A1" w:rsidRDefault="001250A1" w:rsidP="001250A1">
      <w:pPr>
        <w:numPr>
          <w:ilvl w:val="1"/>
          <w:numId w:val="8"/>
        </w:numPr>
      </w:pPr>
      <w:r w:rsidRPr="001250A1">
        <w:t xml:space="preserve">possibilità di sospensione temporanea degli studi per un anno per importanti impegni sportivi con esonero dai contributi universitari; </w:t>
      </w:r>
    </w:p>
    <w:p w14:paraId="10BBF546" w14:textId="77777777" w:rsidR="001250A1" w:rsidRPr="001250A1" w:rsidRDefault="001250A1" w:rsidP="001250A1">
      <w:pPr>
        <w:numPr>
          <w:ilvl w:val="1"/>
          <w:numId w:val="8"/>
        </w:numPr>
      </w:pPr>
      <w:r w:rsidRPr="001250A1">
        <w:t xml:space="preserve">certificazione dei meriti sportivi riconosciuti come studente-atleta nel Diploma </w:t>
      </w:r>
      <w:proofErr w:type="spellStart"/>
      <w:r w:rsidRPr="001250A1">
        <w:t>Supplement</w:t>
      </w:r>
      <w:proofErr w:type="spellEnd"/>
      <w:r w:rsidRPr="001250A1">
        <w:t xml:space="preserve">, ad integrazione delle informazioni regolarmente previste riguardanti il percorso di studio conseguito. </w:t>
      </w:r>
    </w:p>
    <w:p w14:paraId="16921E8F" w14:textId="77777777" w:rsidR="001250A1" w:rsidRPr="001250A1" w:rsidRDefault="001250A1" w:rsidP="001250A1"/>
    <w:p w14:paraId="7EAB144F" w14:textId="77777777" w:rsidR="001250A1" w:rsidRPr="001250A1" w:rsidRDefault="001250A1" w:rsidP="001250A1">
      <w:r w:rsidRPr="001250A1">
        <w:t xml:space="preserve">Il programma “Doppia Carriera” prevede le seguenti agevolazioni: </w:t>
      </w:r>
    </w:p>
    <w:p w14:paraId="513AFFCD" w14:textId="77777777" w:rsidR="001250A1" w:rsidRPr="001250A1" w:rsidRDefault="001250A1" w:rsidP="001250A1">
      <w:pPr>
        <w:numPr>
          <w:ilvl w:val="1"/>
          <w:numId w:val="9"/>
        </w:numPr>
      </w:pPr>
      <w:r w:rsidRPr="001250A1">
        <w:t xml:space="preserve">esonero dai contributi universitari, eventualmente in misura percentuale, previa verifica delle disponibilità di bilancio. </w:t>
      </w:r>
    </w:p>
    <w:p w14:paraId="6F77A258" w14:textId="77777777" w:rsidR="00022862" w:rsidRDefault="00022862" w:rsidP="001250A1"/>
    <w:p w14:paraId="1F89753B" w14:textId="7B2C59A2" w:rsidR="001250A1" w:rsidRPr="001250A1" w:rsidRDefault="001250A1" w:rsidP="001250A1">
      <w:r w:rsidRPr="001250A1">
        <w:t xml:space="preserve">Ulteriori informazioni sono disponibili alla pagina: </w:t>
      </w:r>
    </w:p>
    <w:p w14:paraId="77631B31" w14:textId="07B7C856" w:rsidR="001250A1" w:rsidRDefault="00022862" w:rsidP="001250A1">
      <w:hyperlink r:id="rId11" w:history="1">
        <w:r w:rsidRPr="001250A1">
          <w:rPr>
            <w:rStyle w:val="Collegamentoipertestuale"/>
          </w:rPr>
          <w:t>https://www.univpm.it/Entra/Percorsi/Studenti/Programma_Doppia_Carriera_UNIVPM</w:t>
        </w:r>
      </w:hyperlink>
      <w:r w:rsidR="001250A1" w:rsidRPr="001250A1">
        <w:t xml:space="preserve"> </w:t>
      </w:r>
    </w:p>
    <w:p w14:paraId="0C8408A1" w14:textId="77777777" w:rsidR="00022862" w:rsidRPr="001250A1" w:rsidRDefault="00022862" w:rsidP="001250A1"/>
    <w:p w14:paraId="301720EF" w14:textId="77777777" w:rsidR="001250A1" w:rsidRPr="001250A1" w:rsidRDefault="001250A1" w:rsidP="001250A1">
      <w:pPr>
        <w:numPr>
          <w:ilvl w:val="0"/>
          <w:numId w:val="10"/>
        </w:numPr>
        <w:rPr>
          <w:b/>
          <w:bCs/>
        </w:rPr>
      </w:pPr>
      <w:r w:rsidRPr="001250A1">
        <w:rPr>
          <w:b/>
          <w:bCs/>
        </w:rPr>
        <w:t xml:space="preserve">Carriera Alias </w:t>
      </w:r>
    </w:p>
    <w:p w14:paraId="6A4B2841" w14:textId="77777777" w:rsidR="001250A1" w:rsidRPr="001250A1" w:rsidRDefault="001250A1" w:rsidP="001250A1">
      <w:r w:rsidRPr="001250A1">
        <w:t xml:space="preserve">L’Università Politecnica delle Marche ha previsto la possibilità di richiedere la “Carriera Alias” per tutti gli studenti/studentesse che hanno intrapreso il percorso di transizione di genere. </w:t>
      </w:r>
    </w:p>
    <w:p w14:paraId="605439FA" w14:textId="77777777" w:rsidR="001250A1" w:rsidRPr="001250A1" w:rsidRDefault="001250A1" w:rsidP="001250A1">
      <w:r w:rsidRPr="001250A1">
        <w:lastRenderedPageBreak/>
        <w:t xml:space="preserve">La Carriera Alias garantisce infatti per tutti gli studenti ed alle studentesse in transizione di genere di utilizzare un “alias” cioè un nome diverso da quello anagrafico e corrispondente alla nuova identità in fase di acquisizione. </w:t>
      </w:r>
    </w:p>
    <w:p w14:paraId="1A412009" w14:textId="77777777" w:rsidR="001250A1" w:rsidRPr="001250A1" w:rsidRDefault="001250A1" w:rsidP="001250A1">
      <w:r w:rsidRPr="001250A1">
        <w:t xml:space="preserve">La Carriera Alias permetterà di iscriversi on line agli esami universitari e di avere un libretto/ tesserino per usufruire dei servizi universitari dell’Ateneo utilizzando la nuova identità. </w:t>
      </w:r>
    </w:p>
    <w:p w14:paraId="4F76C88B" w14:textId="77777777" w:rsidR="001250A1" w:rsidRPr="001250A1" w:rsidRDefault="001250A1" w:rsidP="001250A1">
      <w:r w:rsidRPr="001250A1">
        <w:t xml:space="preserve">Ulteriori informazioni sono disponibili alla pagina: </w:t>
      </w:r>
    </w:p>
    <w:p w14:paraId="1AF85D15" w14:textId="18CAAAC0" w:rsidR="001250A1" w:rsidRDefault="00022862" w:rsidP="001250A1">
      <w:hyperlink r:id="rId12" w:history="1">
        <w:r w:rsidRPr="001250A1">
          <w:rPr>
            <w:rStyle w:val="Collegamentoipertestuale"/>
          </w:rPr>
          <w:t>https://www.univpm.it/Entra/Percorsi/Studenti/Carriera_alias/M/415610010400</w:t>
        </w:r>
      </w:hyperlink>
    </w:p>
    <w:p w14:paraId="4AFAF15A" w14:textId="77777777" w:rsidR="00022862" w:rsidRPr="001250A1" w:rsidRDefault="00022862" w:rsidP="001250A1"/>
    <w:p w14:paraId="4517A746" w14:textId="77777777" w:rsidR="001250A1" w:rsidRPr="001250A1" w:rsidRDefault="001250A1" w:rsidP="001250A1">
      <w:pPr>
        <w:numPr>
          <w:ilvl w:val="0"/>
          <w:numId w:val="11"/>
        </w:numPr>
        <w:rPr>
          <w:b/>
          <w:bCs/>
        </w:rPr>
      </w:pPr>
      <w:r w:rsidRPr="001250A1">
        <w:rPr>
          <w:b/>
          <w:bCs/>
        </w:rPr>
        <w:t xml:space="preserve">Carriera per studenti detenuti </w:t>
      </w:r>
    </w:p>
    <w:p w14:paraId="3A304D88" w14:textId="77777777" w:rsidR="001250A1" w:rsidRDefault="001250A1" w:rsidP="001250A1">
      <w:r w:rsidRPr="001250A1">
        <w:t xml:space="preserve">L’Università Politecnica delle Marche, al fine di garantire il diritto allo studio anche agli studenti ed alle studentesse detenuti o sottoposti a misure detentive, ha istituito il “Polo Universitario Penitenziario Regionale. Le attività formative promosse dal Polo sono destinate a detenuti, italiani e stranieri, presenti negli Istituti penitenziari di Ancona, nonché a detenuti/e ristretti negli altri Istituti penitenziari del distretto Emilia-Romagna e Marche o provenienti da altri Istituti del territorio italiano che presentino richiesta di iscrizione ad un corso di studio attivato dall'UNIVPM, ad esclusione dei corsi afferenti alla Facoltà di Medicina. L’Università riconosce l’esonero dalla contribuzione studentesca e si fa carico del pagamento della tassa regionale per chi si iscrive al primo anno, tali agevolazioni sono inoltre riconfermate per gli anni successivi previo conseguimento di un numero minimo di CFU. </w:t>
      </w:r>
    </w:p>
    <w:p w14:paraId="0763F1AA" w14:textId="77777777" w:rsidR="007B0528" w:rsidRDefault="007B0528" w:rsidP="007B0528">
      <w:pPr>
        <w:rPr>
          <w:b/>
          <w:bCs/>
        </w:rPr>
      </w:pPr>
    </w:p>
    <w:p w14:paraId="6A1B1C1E" w14:textId="1B437ECB" w:rsidR="001250A1" w:rsidRPr="001250A1" w:rsidRDefault="001250A1" w:rsidP="001250A1">
      <w:pPr>
        <w:numPr>
          <w:ilvl w:val="0"/>
          <w:numId w:val="12"/>
        </w:numPr>
        <w:rPr>
          <w:b/>
          <w:bCs/>
        </w:rPr>
      </w:pPr>
      <w:r w:rsidRPr="001250A1">
        <w:rPr>
          <w:b/>
          <w:bCs/>
        </w:rPr>
        <w:t xml:space="preserve">Accoglienza studenti stranieri </w:t>
      </w:r>
    </w:p>
    <w:p w14:paraId="3C32E48C" w14:textId="597FEF3A" w:rsidR="001250A1" w:rsidRDefault="001250A1" w:rsidP="001250A1">
      <w:r w:rsidRPr="001250A1">
        <w:t>L’</w:t>
      </w:r>
      <w:proofErr w:type="spellStart"/>
      <w:r w:rsidRPr="001250A1">
        <w:t>UnivPM</w:t>
      </w:r>
      <w:proofErr w:type="spellEnd"/>
      <w:r w:rsidRPr="001250A1">
        <w:t xml:space="preserve"> ha predisposto un apposito sito web per raccogliere le informazioni utili all’iscrizione di studenti internazionali: </w:t>
      </w:r>
      <w:hyperlink r:id="rId13" w:history="1">
        <w:r w:rsidR="00022862" w:rsidRPr="001250A1">
          <w:rPr>
            <w:rStyle w:val="Collegamentoipertestuale"/>
          </w:rPr>
          <w:t>https://www.international.univpm.it/become-a-student/</w:t>
        </w:r>
      </w:hyperlink>
    </w:p>
    <w:p w14:paraId="73701031" w14:textId="0776978B" w:rsidR="001250A1" w:rsidRDefault="001250A1" w:rsidP="001250A1">
      <w:r w:rsidRPr="001250A1">
        <w:t xml:space="preserve">Inoltre, per i </w:t>
      </w:r>
      <w:proofErr w:type="spellStart"/>
      <w:r w:rsidRPr="001250A1">
        <w:t>CdS</w:t>
      </w:r>
      <w:proofErr w:type="spellEnd"/>
      <w:r w:rsidRPr="001250A1">
        <w:t xml:space="preserve"> erogati in lingua inglese sono previsti dei corsi di lingua italiana, erogati dallo CSAL (Centro di supporto per l’apprendimento delle lingue)</w:t>
      </w:r>
    </w:p>
    <w:p w14:paraId="00A7DBF2" w14:textId="77777777" w:rsidR="00022862" w:rsidRPr="001250A1" w:rsidRDefault="00022862" w:rsidP="001250A1"/>
    <w:p w14:paraId="4994C94B" w14:textId="77777777" w:rsidR="007B0528" w:rsidRPr="007B0528" w:rsidRDefault="007B0528" w:rsidP="007B0528">
      <w:pPr>
        <w:rPr>
          <w:b/>
          <w:bCs/>
          <w:color w:val="153D63" w:themeColor="text2" w:themeTint="E6"/>
          <w:sz w:val="26"/>
          <w:szCs w:val="26"/>
        </w:rPr>
      </w:pPr>
      <w:r w:rsidRPr="007B0528">
        <w:rPr>
          <w:b/>
          <w:bCs/>
          <w:color w:val="153D63" w:themeColor="text2" w:themeTint="E6"/>
          <w:sz w:val="26"/>
          <w:szCs w:val="26"/>
        </w:rPr>
        <w:t>ORGANIZZAZIONE E GESTIONE DELLA QUALITÁ</w:t>
      </w:r>
    </w:p>
    <w:p w14:paraId="04AB26BE" w14:textId="2B2C51AB" w:rsidR="007B0528" w:rsidRPr="007B0528" w:rsidRDefault="007B0528" w:rsidP="007B0528">
      <w:pPr>
        <w:spacing w:after="0" w:line="240" w:lineRule="auto"/>
        <w:jc w:val="both"/>
        <w:rPr>
          <w:rFonts w:ascii="Aptos" w:hAnsi="Aptos"/>
          <w:b/>
          <w:bCs/>
          <w:u w:val="single"/>
        </w:rPr>
      </w:pPr>
      <w:r w:rsidRPr="007B0528">
        <w:rPr>
          <w:rFonts w:ascii="Aptos" w:hAnsi="Aptos"/>
          <w:b/>
          <w:bCs/>
          <w:u w:val="single"/>
        </w:rPr>
        <w:t xml:space="preserve">“Struttura organizzativa e responsabilità a livello di Ateneo” </w:t>
      </w:r>
    </w:p>
    <w:p w14:paraId="0D4CAADF" w14:textId="39762661" w:rsidR="007B0528" w:rsidRPr="00F15272" w:rsidRDefault="007B0528" w:rsidP="007B0528">
      <w:pPr>
        <w:spacing w:after="0" w:line="240" w:lineRule="auto"/>
        <w:jc w:val="both"/>
        <w:rPr>
          <w:rFonts w:ascii="Aptos" w:hAnsi="Aptos"/>
        </w:rPr>
      </w:pPr>
      <w:r w:rsidRPr="00F15272">
        <w:rPr>
          <w:rFonts w:ascii="Aptos" w:hAnsi="Aptos"/>
        </w:rPr>
        <w:t xml:space="preserve">Con Decreto Rettorale n. 544 del 19/04/2013, e successive modifiche, ai sensi del D. Lgs. 19/2012 e del documento ANVUR del Sistema di Autovalutazione, Valutazione e Accreditamento del sistema universitario italiano, è stato costituito il Presidio della Qualità di Ateneo (PQA). Esso opera in conformità alle Linee Guida ANVUR per l’accreditamento periodico delle sedi e dei corsi di studio universitari (AVA 3), ai relativi decreti ministeriali e al Regolamento di funzionamento del PQA. </w:t>
      </w:r>
    </w:p>
    <w:p w14:paraId="5143EB93" w14:textId="77777777" w:rsidR="007B0528" w:rsidRPr="00F15272" w:rsidRDefault="007B0528" w:rsidP="007B0528">
      <w:pPr>
        <w:spacing w:after="0" w:line="240" w:lineRule="auto"/>
        <w:jc w:val="both"/>
        <w:rPr>
          <w:rFonts w:ascii="Aptos" w:hAnsi="Aptos"/>
        </w:rPr>
      </w:pPr>
      <w:r w:rsidRPr="00F15272">
        <w:rPr>
          <w:rFonts w:ascii="Aptos" w:hAnsi="Aptos"/>
        </w:rPr>
        <w:t>Il PQA, i cui componenti sono nominati con decreto del Rettore, è costituito da:</w:t>
      </w:r>
    </w:p>
    <w:p w14:paraId="35B159F1" w14:textId="77777777" w:rsidR="007B0528" w:rsidRPr="00F15272" w:rsidRDefault="007B0528" w:rsidP="007B0528">
      <w:pPr>
        <w:pStyle w:val="Paragrafoelenco"/>
        <w:numPr>
          <w:ilvl w:val="0"/>
          <w:numId w:val="17"/>
        </w:numPr>
        <w:spacing w:after="0" w:line="240" w:lineRule="auto"/>
        <w:jc w:val="both"/>
        <w:rPr>
          <w:rFonts w:ascii="Aptos" w:hAnsi="Aptos"/>
        </w:rPr>
      </w:pPr>
      <w:r w:rsidRPr="007F0578">
        <w:rPr>
          <w:rFonts w:ascii="Aptos" w:hAnsi="Aptos"/>
        </w:rPr>
        <w:t>Il Delegato del Rettore per</w:t>
      </w:r>
      <w:r w:rsidRPr="00F15272">
        <w:rPr>
          <w:rFonts w:ascii="Aptos" w:hAnsi="Aptos"/>
        </w:rPr>
        <w:t xml:space="preserve"> la qualità, con funzioni di Coordinatore del Presidio della Qualità di Ateneo;</w:t>
      </w:r>
    </w:p>
    <w:p w14:paraId="6FD44FD5" w14:textId="77777777" w:rsidR="007B0528" w:rsidRPr="00F15272" w:rsidRDefault="007B0528" w:rsidP="007B0528">
      <w:pPr>
        <w:pStyle w:val="Paragrafoelenco"/>
        <w:numPr>
          <w:ilvl w:val="0"/>
          <w:numId w:val="17"/>
        </w:numPr>
        <w:spacing w:after="0" w:line="240" w:lineRule="auto"/>
        <w:jc w:val="both"/>
        <w:rPr>
          <w:rFonts w:ascii="Aptos" w:hAnsi="Aptos"/>
        </w:rPr>
      </w:pPr>
      <w:r w:rsidRPr="00F15272">
        <w:rPr>
          <w:rFonts w:ascii="Aptos" w:hAnsi="Aptos"/>
        </w:rPr>
        <w:t>cinque docenti in rappresentanza delle rispettive aree dell'Ateneo, ciascuno nominato dal proprio Preside/Direttore;</w:t>
      </w:r>
    </w:p>
    <w:p w14:paraId="3F07A40D" w14:textId="77777777" w:rsidR="007B0528" w:rsidRPr="00F15272" w:rsidRDefault="007B0528" w:rsidP="007B0528">
      <w:pPr>
        <w:pStyle w:val="Paragrafoelenco"/>
        <w:numPr>
          <w:ilvl w:val="0"/>
          <w:numId w:val="17"/>
        </w:numPr>
        <w:spacing w:after="0" w:line="240" w:lineRule="auto"/>
        <w:jc w:val="both"/>
        <w:rPr>
          <w:rFonts w:ascii="Aptos" w:hAnsi="Aptos"/>
        </w:rPr>
      </w:pPr>
      <w:r w:rsidRPr="00F15272">
        <w:rPr>
          <w:rFonts w:ascii="Aptos" w:hAnsi="Aptos"/>
        </w:rPr>
        <w:t>il Direttore Generale o un suo delegato;</w:t>
      </w:r>
    </w:p>
    <w:p w14:paraId="232D625D" w14:textId="77777777" w:rsidR="007B0528" w:rsidRPr="00F15272" w:rsidRDefault="007B0528" w:rsidP="007B0528">
      <w:pPr>
        <w:pStyle w:val="Paragrafoelenco"/>
        <w:numPr>
          <w:ilvl w:val="0"/>
          <w:numId w:val="17"/>
        </w:numPr>
        <w:spacing w:after="0" w:line="240" w:lineRule="auto"/>
        <w:jc w:val="both"/>
        <w:rPr>
          <w:rFonts w:ascii="Aptos" w:hAnsi="Aptos"/>
        </w:rPr>
      </w:pPr>
      <w:r w:rsidRPr="00F15272">
        <w:rPr>
          <w:rFonts w:ascii="Aptos" w:hAnsi="Aptos"/>
        </w:rPr>
        <w:t>un rappresentante della componente studentesca designato dal Presidente del Consiglio Studentesco tra i componenti del Consiglio stesso.</w:t>
      </w:r>
    </w:p>
    <w:p w14:paraId="363F50A4" w14:textId="77777777" w:rsidR="007B0528" w:rsidRDefault="007B0528" w:rsidP="007B0528">
      <w:pPr>
        <w:jc w:val="both"/>
        <w:rPr>
          <w:rFonts w:ascii="Aptos" w:hAnsi="Aptos"/>
        </w:rPr>
      </w:pPr>
      <w:r w:rsidRPr="00F15272">
        <w:rPr>
          <w:rFonts w:ascii="Aptos" w:hAnsi="Aptos"/>
        </w:rPr>
        <w:t xml:space="preserve">Il PQA si avvale di una struttura tecnica e amministrativa, </w:t>
      </w:r>
      <w:proofErr w:type="gramStart"/>
      <w:r w:rsidRPr="00F15272">
        <w:rPr>
          <w:rFonts w:ascii="Aptos" w:hAnsi="Aptos"/>
        </w:rPr>
        <w:t>all’uopo</w:t>
      </w:r>
      <w:proofErr w:type="gramEnd"/>
      <w:r w:rsidRPr="00F15272">
        <w:rPr>
          <w:rFonts w:ascii="Aptos" w:hAnsi="Aptos"/>
        </w:rPr>
        <w:t xml:space="preserve"> preposta, individuata nell’Ufficio Nucleo di Valutazione e Presidio Qualità, collocata all’interno del Servizio Supporto Organi di Ateneo e Pianificazione Strategica.</w:t>
      </w:r>
    </w:p>
    <w:p w14:paraId="1F2342E2" w14:textId="360577A6" w:rsidR="007B0528" w:rsidRPr="00F15272" w:rsidRDefault="007B0528" w:rsidP="007B0528">
      <w:pPr>
        <w:jc w:val="both"/>
        <w:rPr>
          <w:rFonts w:ascii="Aptos" w:hAnsi="Aptos"/>
        </w:rPr>
      </w:pPr>
      <w:r w:rsidRPr="00F15272">
        <w:rPr>
          <w:rFonts w:ascii="Aptos" w:hAnsi="Aptos"/>
        </w:rPr>
        <w:lastRenderedPageBreak/>
        <w:t xml:space="preserve">Il PQA garantisce il funzionamento delle attività di Assicurazione Qualità (AQ), promuovendo la cultura della Qualità all'interno dell'Ateneo. La presenza del PQA in Ateneo costituisce un requisito per l'accreditamento, in quanto struttura che sovraintende allo svolgimento delle procedure di AQ a livello di Ateneo, nei </w:t>
      </w:r>
      <w:proofErr w:type="spellStart"/>
      <w:r w:rsidRPr="00F15272">
        <w:rPr>
          <w:rFonts w:ascii="Aptos" w:hAnsi="Aptos"/>
        </w:rPr>
        <w:t>CdS</w:t>
      </w:r>
      <w:proofErr w:type="spellEnd"/>
      <w:r w:rsidRPr="00F15272">
        <w:rPr>
          <w:rFonts w:ascii="Aptos" w:hAnsi="Aptos"/>
        </w:rPr>
        <w:t>, nei Dottorati di Ricerca e nei Dipartimenti, in base agli indirizzi formulati dagli Organi di Governo, assicurando la gestione dei flussi informativi interni ed esterni e sostenendo l'azione delle strutture.</w:t>
      </w:r>
      <w:r w:rsidRPr="00F15272">
        <w:rPr>
          <w:rFonts w:ascii="Aptos" w:hAnsi="Aptos"/>
        </w:rPr>
        <w:br/>
        <w:t>Al PQA sono attribuite, in materia di didattica, le competenze  descritte nel Regolamento di funzionamento e nella  procedura P.A.02 “AQ della Didattica”  che contiene, inoltre, la definizione delle responsabilità di tutti gli attori coinvolti nel sistema di AQ.</w:t>
      </w:r>
    </w:p>
    <w:p w14:paraId="26C99B50" w14:textId="77777777" w:rsidR="007B0528" w:rsidRPr="00F15272" w:rsidRDefault="007B0528" w:rsidP="007B0528">
      <w:pPr>
        <w:rPr>
          <w:rFonts w:ascii="Aptos" w:hAnsi="Aptos"/>
          <w:color w:val="FF0000"/>
        </w:rPr>
      </w:pPr>
      <w:r w:rsidRPr="00F15272">
        <w:rPr>
          <w:rFonts w:ascii="Aptos" w:hAnsi="Aptos"/>
        </w:rPr>
        <w:t xml:space="preserve">Link: </w:t>
      </w:r>
      <w:r w:rsidRPr="00F15272">
        <w:rPr>
          <w:rFonts w:ascii="Aptos" w:hAnsi="Aptos"/>
          <w:color w:val="FF0000"/>
        </w:rPr>
        <w:t xml:space="preserve">inserire il link alla pagina “Assicurazione Qualità” del sito web di Ateneo: </w:t>
      </w:r>
      <w:hyperlink r:id="rId14" w:history="1">
        <w:r w:rsidRPr="00F15272">
          <w:rPr>
            <w:rStyle w:val="Collegamentoipertestuale"/>
            <w:rFonts w:ascii="Aptos" w:hAnsi="Aptos"/>
          </w:rPr>
          <w:t>http://www.univpm.it/Entra/Assicurazione_qualita_1</w:t>
        </w:r>
      </w:hyperlink>
      <w:r w:rsidRPr="00F15272">
        <w:rPr>
          <w:rFonts w:ascii="Aptos" w:hAnsi="Aptos"/>
        </w:rPr>
        <w:t xml:space="preserve"> </w:t>
      </w:r>
      <w:r w:rsidRPr="00F15272">
        <w:rPr>
          <w:rFonts w:ascii="Aptos" w:hAnsi="Aptos"/>
        </w:rPr>
        <w:br/>
        <w:t xml:space="preserve">Pdf: </w:t>
      </w:r>
      <w:bookmarkStart w:id="0" w:name="_Hlk156380712"/>
      <w:r w:rsidRPr="00F15272">
        <w:rPr>
          <w:rFonts w:ascii="Aptos" w:hAnsi="Aptos"/>
          <w:color w:val="FF0000"/>
        </w:rPr>
        <w:t xml:space="preserve">caricare in allegato la procedura P.A.02 "Assicurazione qualità della Didattica" scaricabile </w:t>
      </w:r>
      <w:bookmarkEnd w:id="0"/>
      <w:r w:rsidRPr="00F15272">
        <w:rPr>
          <w:rFonts w:ascii="Aptos" w:hAnsi="Aptos"/>
          <w:color w:val="FF0000"/>
        </w:rPr>
        <w:t>dalla Pagina “Assicurazione Qualità” del sito web di Ateneo</w:t>
      </w:r>
    </w:p>
    <w:p w14:paraId="1F582348" w14:textId="77777777" w:rsidR="007B0528" w:rsidRDefault="007B0528" w:rsidP="007B0528">
      <w:pPr>
        <w:rPr>
          <w:rFonts w:ascii="Aptos" w:hAnsi="Aptos"/>
        </w:rPr>
      </w:pPr>
    </w:p>
    <w:p w14:paraId="4C632B4E" w14:textId="30C3A743" w:rsidR="007B0528" w:rsidRPr="007B0528" w:rsidRDefault="007B0528" w:rsidP="007B0528">
      <w:pPr>
        <w:rPr>
          <w:rFonts w:ascii="Aptos" w:hAnsi="Aptos"/>
          <w:b/>
          <w:bCs/>
        </w:rPr>
      </w:pPr>
      <w:r w:rsidRPr="007B0528">
        <w:rPr>
          <w:rFonts w:ascii="Aptos" w:hAnsi="Aptos"/>
          <w:b/>
          <w:bCs/>
        </w:rPr>
        <w:t>“Organizzazione e responsabilità dell’AQ a livello del Corso di Studio”</w:t>
      </w:r>
    </w:p>
    <w:p w14:paraId="1EEDBF60" w14:textId="77777777" w:rsidR="007B0528" w:rsidRPr="00F15272" w:rsidRDefault="007B0528" w:rsidP="007B0528">
      <w:pPr>
        <w:jc w:val="both"/>
        <w:rPr>
          <w:rFonts w:ascii="Aptos" w:hAnsi="Aptos"/>
        </w:rPr>
      </w:pPr>
      <w:r w:rsidRPr="00F15272">
        <w:rPr>
          <w:rFonts w:ascii="Aptos" w:hAnsi="Aptos"/>
        </w:rPr>
        <w:t>Per garantire una diffusione capillare dell'Assicurazione Qualità, il PQA ha definito all'interno dell'Ateneo una struttura di AQ così composta:</w:t>
      </w:r>
    </w:p>
    <w:p w14:paraId="21D38A23" w14:textId="77777777" w:rsidR="007B0528" w:rsidRPr="00F15272" w:rsidRDefault="007B0528" w:rsidP="007B0528">
      <w:pPr>
        <w:pStyle w:val="Paragrafoelenco"/>
        <w:numPr>
          <w:ilvl w:val="0"/>
          <w:numId w:val="13"/>
        </w:numPr>
        <w:jc w:val="both"/>
        <w:rPr>
          <w:rFonts w:ascii="Aptos" w:hAnsi="Aptos"/>
        </w:rPr>
      </w:pPr>
      <w:r w:rsidRPr="00F15272">
        <w:rPr>
          <w:rFonts w:ascii="Aptos" w:hAnsi="Aptos"/>
        </w:rPr>
        <w:t>un Docente o una Docente Responsabile Qualità di Dipartimento (RQD) o di Facoltà ove costituita (RQF), designato del Consiglio di Dipartimento/Facoltà su proposta del Direttore del Dipartimento/ Preside di Facoltà/ quale componente del PQA;</w:t>
      </w:r>
    </w:p>
    <w:p w14:paraId="4B672666" w14:textId="77777777" w:rsidR="007B0528" w:rsidRPr="00F15272" w:rsidRDefault="007B0528" w:rsidP="007B0528">
      <w:pPr>
        <w:pStyle w:val="Paragrafoelenco"/>
        <w:numPr>
          <w:ilvl w:val="0"/>
          <w:numId w:val="13"/>
        </w:numPr>
        <w:jc w:val="both"/>
        <w:rPr>
          <w:rFonts w:ascii="Aptos" w:hAnsi="Aptos"/>
        </w:rPr>
      </w:pPr>
      <w:r w:rsidRPr="00F15272">
        <w:rPr>
          <w:rFonts w:ascii="Aptos" w:hAnsi="Aptos"/>
        </w:rPr>
        <w:t xml:space="preserve">un Docente o una Docente Responsabile Qualità per ciascun Dipartimento, ove costituita la Facoltà </w:t>
      </w:r>
      <w:bookmarkStart w:id="1" w:name="_Hlk156381060"/>
      <w:r w:rsidRPr="00F15272">
        <w:rPr>
          <w:rFonts w:ascii="Aptos" w:hAnsi="Aptos"/>
        </w:rPr>
        <w:t>designato del Consiglio di Dipartimento su proposta del Direttore del Dipartimento;</w:t>
      </w:r>
    </w:p>
    <w:bookmarkEnd w:id="1"/>
    <w:p w14:paraId="4F38EE0C" w14:textId="77777777" w:rsidR="007B0528" w:rsidRPr="00F15272" w:rsidRDefault="007B0528" w:rsidP="007B0528">
      <w:pPr>
        <w:pStyle w:val="Paragrafoelenco"/>
        <w:numPr>
          <w:ilvl w:val="0"/>
          <w:numId w:val="13"/>
        </w:numPr>
        <w:jc w:val="both"/>
        <w:rPr>
          <w:rFonts w:ascii="Aptos" w:hAnsi="Aptos"/>
        </w:rPr>
      </w:pPr>
      <w:r w:rsidRPr="00F15272">
        <w:rPr>
          <w:rFonts w:ascii="Aptos" w:hAnsi="Aptos"/>
        </w:rPr>
        <w:t xml:space="preserve">un Docente o una Docente Responsabile Qualità (RQ) per ciascun Corso di Studio (docente indicato nel gruppo di Riesame </w:t>
      </w:r>
      <w:proofErr w:type="spellStart"/>
      <w:r w:rsidRPr="00F15272">
        <w:rPr>
          <w:rFonts w:ascii="Aptos" w:hAnsi="Aptos"/>
        </w:rPr>
        <w:t>CdS</w:t>
      </w:r>
      <w:proofErr w:type="spellEnd"/>
      <w:r w:rsidRPr="00F15272">
        <w:rPr>
          <w:rFonts w:ascii="Aptos" w:hAnsi="Aptos"/>
        </w:rPr>
        <w:t xml:space="preserve"> e nella scheda SUA-</w:t>
      </w:r>
      <w:proofErr w:type="spellStart"/>
      <w:r w:rsidRPr="00F15272">
        <w:rPr>
          <w:rFonts w:ascii="Aptos" w:hAnsi="Aptos"/>
        </w:rPr>
        <w:t>CdS</w:t>
      </w:r>
      <w:proofErr w:type="spellEnd"/>
      <w:r w:rsidRPr="00F15272">
        <w:rPr>
          <w:rFonts w:ascii="Aptos" w:hAnsi="Aptos"/>
        </w:rPr>
        <w:t xml:space="preserve">), designato/a del Consiglio del Corso di Studio su proposta del Presidente del </w:t>
      </w:r>
      <w:proofErr w:type="spellStart"/>
      <w:r w:rsidRPr="00F15272">
        <w:rPr>
          <w:rFonts w:ascii="Aptos" w:hAnsi="Aptos"/>
        </w:rPr>
        <w:t>CdS</w:t>
      </w:r>
      <w:proofErr w:type="spellEnd"/>
      <w:r w:rsidRPr="00F15272">
        <w:rPr>
          <w:rFonts w:ascii="Aptos" w:hAnsi="Aptos"/>
        </w:rPr>
        <w:t>.</w:t>
      </w:r>
    </w:p>
    <w:p w14:paraId="561117C7" w14:textId="77777777" w:rsidR="007B0528" w:rsidRPr="00F15272" w:rsidRDefault="007B0528" w:rsidP="007B0528">
      <w:pPr>
        <w:jc w:val="both"/>
        <w:rPr>
          <w:rFonts w:ascii="Aptos" w:hAnsi="Aptos"/>
        </w:rPr>
      </w:pPr>
      <w:r w:rsidRPr="00F15272">
        <w:rPr>
          <w:rFonts w:ascii="Aptos" w:hAnsi="Aptos"/>
        </w:rPr>
        <w:t>Il/La docente RQD/RQF, oltre a svolgere le attività previste in qualità di componente del PQA, ha i seguenti compiti:</w:t>
      </w:r>
    </w:p>
    <w:p w14:paraId="68CA09D4" w14:textId="77777777" w:rsidR="007B0528" w:rsidRPr="00F15272" w:rsidRDefault="007B0528" w:rsidP="007B0528">
      <w:pPr>
        <w:pStyle w:val="Default"/>
        <w:numPr>
          <w:ilvl w:val="0"/>
          <w:numId w:val="14"/>
        </w:numPr>
        <w:spacing w:before="120" w:after="0" w:line="240" w:lineRule="auto"/>
        <w:jc w:val="both"/>
        <w:rPr>
          <w:rFonts w:ascii="Aptos" w:eastAsiaTheme="minorHAnsi" w:hAnsi="Aptos" w:cstheme="minorBidi"/>
          <w:color w:val="auto"/>
          <w:sz w:val="22"/>
          <w:szCs w:val="22"/>
          <w:lang w:eastAsia="en-US"/>
        </w:rPr>
      </w:pPr>
      <w:r w:rsidRPr="00F15272">
        <w:rPr>
          <w:rFonts w:ascii="Aptos" w:eastAsiaTheme="minorHAnsi" w:hAnsi="Aptos" w:cstheme="minorBidi"/>
          <w:color w:val="auto"/>
          <w:sz w:val="22"/>
          <w:szCs w:val="22"/>
          <w:lang w:eastAsia="en-US"/>
        </w:rPr>
        <w:t>promuove, guida, sorveglia e verifica l’efficacia delle attività di AQ all’interno del Dipartimento/Facoltà ove costituita;</w:t>
      </w:r>
    </w:p>
    <w:p w14:paraId="29E7F05F" w14:textId="77777777" w:rsidR="007B0528" w:rsidRPr="00F15272" w:rsidRDefault="007B0528" w:rsidP="007B0528">
      <w:pPr>
        <w:pStyle w:val="Default"/>
        <w:numPr>
          <w:ilvl w:val="0"/>
          <w:numId w:val="14"/>
        </w:numPr>
        <w:spacing w:before="120" w:after="0" w:line="240" w:lineRule="auto"/>
        <w:jc w:val="both"/>
        <w:rPr>
          <w:rFonts w:ascii="Aptos" w:eastAsiaTheme="minorHAnsi" w:hAnsi="Aptos" w:cstheme="minorBidi"/>
          <w:color w:val="auto"/>
          <w:sz w:val="22"/>
          <w:szCs w:val="22"/>
          <w:lang w:eastAsia="en-US"/>
        </w:rPr>
      </w:pPr>
      <w:r w:rsidRPr="00F15272">
        <w:rPr>
          <w:rFonts w:ascii="Aptos" w:eastAsiaTheme="minorHAnsi" w:hAnsi="Aptos" w:cstheme="minorBidi"/>
          <w:color w:val="auto"/>
          <w:sz w:val="22"/>
          <w:szCs w:val="22"/>
          <w:lang w:eastAsia="en-US"/>
        </w:rPr>
        <w:t xml:space="preserve">garantisce il corretto flusso informativo tra il Presidio Qualità di Ateneo, i RQD nelle Facoltà ove costituite, i RQ di </w:t>
      </w:r>
      <w:proofErr w:type="spellStart"/>
      <w:r w:rsidRPr="00F15272">
        <w:rPr>
          <w:rFonts w:ascii="Aptos" w:eastAsiaTheme="minorHAnsi" w:hAnsi="Aptos" w:cstheme="minorBidi"/>
          <w:color w:val="auto"/>
          <w:sz w:val="22"/>
          <w:szCs w:val="22"/>
          <w:lang w:eastAsia="en-US"/>
        </w:rPr>
        <w:t>CdS</w:t>
      </w:r>
      <w:proofErr w:type="spellEnd"/>
      <w:r w:rsidRPr="00F15272">
        <w:rPr>
          <w:rFonts w:ascii="Aptos" w:eastAsiaTheme="minorHAnsi" w:hAnsi="Aptos" w:cstheme="minorBidi"/>
          <w:color w:val="auto"/>
          <w:sz w:val="22"/>
          <w:szCs w:val="22"/>
          <w:lang w:eastAsia="en-US"/>
        </w:rPr>
        <w:t xml:space="preserve"> e i Responsabili Qualità dei Corsi di Dottorato;</w:t>
      </w:r>
    </w:p>
    <w:p w14:paraId="41FD24A2" w14:textId="77777777" w:rsidR="007B0528" w:rsidRPr="00F15272" w:rsidRDefault="007B0528" w:rsidP="007B0528">
      <w:pPr>
        <w:pStyle w:val="Paragrafoelenco"/>
        <w:numPr>
          <w:ilvl w:val="0"/>
          <w:numId w:val="14"/>
        </w:numPr>
        <w:jc w:val="both"/>
        <w:rPr>
          <w:rFonts w:ascii="Aptos" w:hAnsi="Aptos"/>
        </w:rPr>
      </w:pPr>
      <w:r w:rsidRPr="00F15272">
        <w:rPr>
          <w:rFonts w:ascii="Aptos" w:hAnsi="Aptos"/>
        </w:rPr>
        <w:t>Relaziona al PQA, con cadenza annuale, sullo stato del Sistema di Gestione per la Qualità.</w:t>
      </w:r>
    </w:p>
    <w:p w14:paraId="27733691" w14:textId="77777777" w:rsidR="007B0528" w:rsidRPr="00692CC8" w:rsidRDefault="007B0528" w:rsidP="007B0528">
      <w:pPr>
        <w:jc w:val="both"/>
        <w:rPr>
          <w:rFonts w:ascii="Aptos" w:hAnsi="Aptos"/>
        </w:rPr>
      </w:pPr>
      <w:r w:rsidRPr="00692CC8">
        <w:rPr>
          <w:rFonts w:ascii="Aptos" w:hAnsi="Aptos"/>
        </w:rPr>
        <w:t>All'interno delle Facoltà, il/la docente RQD, svolge i seguenti compiti:</w:t>
      </w:r>
    </w:p>
    <w:p w14:paraId="0A0118BE" w14:textId="77777777" w:rsidR="007B0528" w:rsidRPr="00692CC8" w:rsidRDefault="007B0528" w:rsidP="007B0528">
      <w:pPr>
        <w:pStyle w:val="Paragrafoelenco"/>
        <w:numPr>
          <w:ilvl w:val="0"/>
          <w:numId w:val="15"/>
        </w:numPr>
        <w:jc w:val="both"/>
        <w:rPr>
          <w:rFonts w:ascii="Aptos" w:hAnsi="Aptos"/>
        </w:rPr>
      </w:pPr>
      <w:r w:rsidRPr="00692CC8">
        <w:rPr>
          <w:rFonts w:ascii="Aptos" w:hAnsi="Aptos"/>
        </w:rPr>
        <w:t>promuove, guida, sorveglia e verifica l'efficacia delle attività di AQ all'interno del Dipartimento;</w:t>
      </w:r>
    </w:p>
    <w:p w14:paraId="671EF01C" w14:textId="77777777" w:rsidR="007B0528" w:rsidRPr="00692CC8" w:rsidRDefault="007B0528" w:rsidP="007B0528">
      <w:pPr>
        <w:pStyle w:val="Paragrafoelenco"/>
        <w:numPr>
          <w:ilvl w:val="0"/>
          <w:numId w:val="15"/>
        </w:numPr>
        <w:jc w:val="both"/>
        <w:rPr>
          <w:rFonts w:ascii="Aptos" w:hAnsi="Aptos" w:cs="PCRPEO+ArialMT"/>
        </w:rPr>
      </w:pPr>
      <w:r w:rsidRPr="00692CC8">
        <w:rPr>
          <w:rFonts w:ascii="Aptos" w:hAnsi="Aptos" w:cs="PCRPEO+ArialMT"/>
        </w:rPr>
        <w:t xml:space="preserve">supporta il/la Responsabile Qualità di Facoltà nel corretto flusso informativo con i Responsabili Qualità di </w:t>
      </w:r>
      <w:proofErr w:type="spellStart"/>
      <w:r w:rsidRPr="00692CC8">
        <w:rPr>
          <w:rFonts w:ascii="Aptos" w:hAnsi="Aptos" w:cs="PCRPEO+ArialMT"/>
        </w:rPr>
        <w:t>CdS</w:t>
      </w:r>
      <w:proofErr w:type="spellEnd"/>
      <w:r w:rsidRPr="00692CC8">
        <w:rPr>
          <w:rFonts w:ascii="Aptos" w:hAnsi="Aptos" w:cs="PCRPEO+ArialMT"/>
        </w:rPr>
        <w:t xml:space="preserve"> e i/le Responsabili Qualità del Corso di Dottorato. </w:t>
      </w:r>
    </w:p>
    <w:p w14:paraId="28EE6021" w14:textId="77777777" w:rsidR="007B0528" w:rsidRPr="00692CC8" w:rsidRDefault="007B0528" w:rsidP="007B0528">
      <w:pPr>
        <w:jc w:val="both"/>
        <w:rPr>
          <w:rFonts w:ascii="Aptos" w:hAnsi="Aptos"/>
        </w:rPr>
      </w:pPr>
      <w:r w:rsidRPr="00692CC8">
        <w:rPr>
          <w:rFonts w:ascii="Aptos" w:hAnsi="Aptos"/>
        </w:rPr>
        <w:t>Il/La docente RQ dei Corsi di Studio svolge i seguenti compiti:</w:t>
      </w:r>
    </w:p>
    <w:p w14:paraId="5BEA926D" w14:textId="77777777" w:rsidR="007B0528" w:rsidRPr="00692CC8" w:rsidRDefault="007B0528" w:rsidP="007B0528">
      <w:pPr>
        <w:pStyle w:val="Default"/>
        <w:numPr>
          <w:ilvl w:val="0"/>
          <w:numId w:val="15"/>
        </w:numPr>
        <w:spacing w:before="120" w:after="0" w:line="240" w:lineRule="auto"/>
        <w:jc w:val="both"/>
        <w:rPr>
          <w:rFonts w:ascii="Aptos" w:hAnsi="Aptos" w:cs="PCRPEO+ArialMT"/>
          <w:color w:val="auto"/>
          <w:sz w:val="22"/>
          <w:szCs w:val="22"/>
        </w:rPr>
      </w:pPr>
      <w:r w:rsidRPr="00692CC8">
        <w:rPr>
          <w:rFonts w:ascii="Aptos" w:hAnsi="Aptos" w:cs="PCRPEO+ArialMT"/>
          <w:color w:val="auto"/>
          <w:sz w:val="22"/>
          <w:szCs w:val="22"/>
        </w:rPr>
        <w:t>promuove, guida, sorveglia e verifica l'efficacia delle attività di AQ all'interno del Corso di Studio, in sintonia col RQD/RQF e con il Presidio Qualità di Ateneo;</w:t>
      </w:r>
    </w:p>
    <w:p w14:paraId="51004187" w14:textId="77777777" w:rsidR="007B0528" w:rsidRPr="00692CC8" w:rsidRDefault="007B0528" w:rsidP="007B0528">
      <w:pPr>
        <w:pStyle w:val="Default"/>
        <w:numPr>
          <w:ilvl w:val="0"/>
          <w:numId w:val="15"/>
        </w:numPr>
        <w:spacing w:before="120" w:after="0" w:line="240" w:lineRule="auto"/>
        <w:jc w:val="both"/>
        <w:rPr>
          <w:rFonts w:ascii="Aptos" w:hAnsi="Aptos" w:cs="PCRPEO+ArialMT"/>
          <w:color w:val="auto"/>
          <w:sz w:val="22"/>
          <w:szCs w:val="22"/>
        </w:rPr>
      </w:pPr>
      <w:r w:rsidRPr="00692CC8">
        <w:rPr>
          <w:rFonts w:ascii="Aptos" w:hAnsi="Aptos" w:cs="PCRPEO+ArialMT"/>
          <w:color w:val="auto"/>
          <w:sz w:val="22"/>
          <w:szCs w:val="22"/>
        </w:rPr>
        <w:t>collabora alla compilazione della scheda SUA-</w:t>
      </w:r>
      <w:proofErr w:type="spellStart"/>
      <w:r w:rsidRPr="00692CC8">
        <w:rPr>
          <w:rFonts w:ascii="Aptos" w:hAnsi="Aptos" w:cs="PCRPEO+ArialMT"/>
          <w:color w:val="auto"/>
          <w:sz w:val="22"/>
          <w:szCs w:val="22"/>
        </w:rPr>
        <w:t>CdS</w:t>
      </w:r>
      <w:proofErr w:type="spellEnd"/>
      <w:r w:rsidRPr="00692CC8">
        <w:rPr>
          <w:rFonts w:ascii="Aptos" w:hAnsi="Aptos" w:cs="PCRPEO+ArialMT"/>
          <w:color w:val="auto"/>
          <w:sz w:val="22"/>
          <w:szCs w:val="22"/>
        </w:rPr>
        <w:t>;</w:t>
      </w:r>
    </w:p>
    <w:p w14:paraId="11DEC165" w14:textId="77777777" w:rsidR="007B0528" w:rsidRPr="00692CC8" w:rsidRDefault="007B0528" w:rsidP="007B0528">
      <w:pPr>
        <w:pStyle w:val="Default"/>
        <w:numPr>
          <w:ilvl w:val="0"/>
          <w:numId w:val="15"/>
        </w:numPr>
        <w:spacing w:before="120" w:after="0" w:line="240" w:lineRule="auto"/>
        <w:jc w:val="both"/>
        <w:rPr>
          <w:rFonts w:ascii="Aptos" w:hAnsi="Aptos" w:cs="PCRPEO+ArialMT"/>
          <w:color w:val="auto"/>
          <w:sz w:val="22"/>
          <w:szCs w:val="22"/>
        </w:rPr>
      </w:pPr>
      <w:r w:rsidRPr="00692CC8">
        <w:rPr>
          <w:rFonts w:ascii="Aptos" w:hAnsi="Aptos" w:cs="PCRPEO+ArialMT"/>
          <w:color w:val="auto"/>
          <w:sz w:val="22"/>
          <w:szCs w:val="22"/>
        </w:rPr>
        <w:t xml:space="preserve">collabora, come membro/a del GR, alla stesura della Scheda di Monitoraggio Annuale (SMA) e dei Rapporti di Riesame Ciclici </w:t>
      </w:r>
      <w:proofErr w:type="spellStart"/>
      <w:r w:rsidRPr="00692CC8">
        <w:rPr>
          <w:rFonts w:ascii="Aptos" w:hAnsi="Aptos" w:cs="PCRPEO+ArialMT"/>
          <w:color w:val="auto"/>
          <w:sz w:val="22"/>
          <w:szCs w:val="22"/>
        </w:rPr>
        <w:t>CdS</w:t>
      </w:r>
      <w:proofErr w:type="spellEnd"/>
      <w:r w:rsidRPr="00692CC8">
        <w:rPr>
          <w:rFonts w:ascii="Aptos" w:hAnsi="Aptos" w:cs="PCRPEO+ArialMT"/>
          <w:color w:val="auto"/>
          <w:sz w:val="22"/>
          <w:szCs w:val="22"/>
        </w:rPr>
        <w:t>;</w:t>
      </w:r>
    </w:p>
    <w:p w14:paraId="29AE0201" w14:textId="77777777" w:rsidR="007B0528" w:rsidRPr="00692CC8" w:rsidRDefault="007B0528" w:rsidP="007B0528">
      <w:pPr>
        <w:pStyle w:val="Default"/>
        <w:numPr>
          <w:ilvl w:val="0"/>
          <w:numId w:val="15"/>
        </w:numPr>
        <w:spacing w:before="120" w:after="0" w:line="240" w:lineRule="auto"/>
        <w:jc w:val="both"/>
        <w:rPr>
          <w:rFonts w:ascii="Aptos" w:hAnsi="Aptos" w:cs="PCRPEO+ArialMT"/>
          <w:color w:val="auto"/>
          <w:sz w:val="22"/>
          <w:szCs w:val="22"/>
        </w:rPr>
      </w:pPr>
      <w:r w:rsidRPr="00692CC8">
        <w:rPr>
          <w:rFonts w:ascii="Aptos" w:hAnsi="Aptos" w:cs="PCRPEO+ArialMT"/>
          <w:color w:val="auto"/>
          <w:sz w:val="22"/>
          <w:szCs w:val="22"/>
        </w:rPr>
        <w:lastRenderedPageBreak/>
        <w:t>pianifica le azioni di miglioramento/correttive mediante gli strumenti messi a disposizione dal Sistema AQ;</w:t>
      </w:r>
    </w:p>
    <w:p w14:paraId="138FB0B0" w14:textId="77777777" w:rsidR="007B0528" w:rsidRPr="00692CC8" w:rsidRDefault="007B0528" w:rsidP="007B0528">
      <w:pPr>
        <w:pStyle w:val="Default"/>
        <w:numPr>
          <w:ilvl w:val="0"/>
          <w:numId w:val="15"/>
        </w:numPr>
        <w:spacing w:before="120" w:after="0" w:line="240" w:lineRule="auto"/>
        <w:jc w:val="both"/>
        <w:rPr>
          <w:rFonts w:ascii="Aptos" w:hAnsi="Aptos" w:cs="PCRPEO+ArialMT"/>
          <w:color w:val="auto"/>
          <w:sz w:val="22"/>
          <w:szCs w:val="22"/>
        </w:rPr>
      </w:pPr>
      <w:r w:rsidRPr="00692CC8">
        <w:rPr>
          <w:rFonts w:ascii="Aptos" w:hAnsi="Aptos" w:cs="PCRPEO+ArialMT"/>
          <w:color w:val="auto"/>
          <w:sz w:val="22"/>
          <w:szCs w:val="22"/>
        </w:rPr>
        <w:t>promuove qualsiasi altra iniziativa volta al miglioramento della didattica, avendo cura di darne adeguata evidenza nelle procedure di qualità;</w:t>
      </w:r>
    </w:p>
    <w:p w14:paraId="0A7A1EFE" w14:textId="77777777" w:rsidR="007B0528" w:rsidRPr="00692CC8" w:rsidRDefault="007B0528" w:rsidP="007B0528">
      <w:pPr>
        <w:pStyle w:val="Default"/>
        <w:numPr>
          <w:ilvl w:val="0"/>
          <w:numId w:val="15"/>
        </w:numPr>
        <w:spacing w:before="120" w:after="0" w:line="240" w:lineRule="auto"/>
        <w:jc w:val="both"/>
        <w:rPr>
          <w:rFonts w:ascii="Aptos" w:hAnsi="Aptos" w:cs="PCRPEO+ArialMT"/>
          <w:color w:val="auto"/>
          <w:sz w:val="22"/>
          <w:szCs w:val="22"/>
        </w:rPr>
      </w:pPr>
      <w:r w:rsidRPr="00692CC8">
        <w:rPr>
          <w:rFonts w:ascii="Aptos" w:hAnsi="Aptos" w:cs="PCRPEO+ArialMT"/>
          <w:color w:val="auto"/>
          <w:sz w:val="22"/>
          <w:szCs w:val="22"/>
        </w:rPr>
        <w:t>monitora, in collaborazione con il/la RQD/RQF, il corretto svolgimento delle attività didattiche e dei servizi di supporto;</w:t>
      </w:r>
    </w:p>
    <w:p w14:paraId="0A039B97" w14:textId="77777777" w:rsidR="007B0528" w:rsidRPr="00692CC8" w:rsidRDefault="007B0528" w:rsidP="007B0528">
      <w:pPr>
        <w:pStyle w:val="Paragrafoelenco"/>
        <w:numPr>
          <w:ilvl w:val="0"/>
          <w:numId w:val="15"/>
        </w:numPr>
        <w:jc w:val="both"/>
        <w:rPr>
          <w:rFonts w:ascii="Aptos" w:hAnsi="Aptos"/>
        </w:rPr>
      </w:pPr>
      <w:r w:rsidRPr="00692CC8">
        <w:rPr>
          <w:rFonts w:ascii="Aptos" w:hAnsi="Aptos" w:cs="PCRPEO+ArialMT"/>
        </w:rPr>
        <w:t xml:space="preserve">informa tempestivamente il/la Presidente </w:t>
      </w:r>
      <w:proofErr w:type="spellStart"/>
      <w:r w:rsidRPr="00692CC8">
        <w:rPr>
          <w:rFonts w:ascii="Aptos" w:hAnsi="Aptos" w:cs="PCRPEO+ArialMT"/>
        </w:rPr>
        <w:t>CdS</w:t>
      </w:r>
      <w:proofErr w:type="spellEnd"/>
      <w:r w:rsidRPr="00692CC8">
        <w:rPr>
          <w:rFonts w:ascii="Aptos" w:hAnsi="Aptos" w:cs="PCRPEO+ArialMT"/>
        </w:rPr>
        <w:t>/CUCS di qualunque problema riguardante il corretto svolgimento delle attività didattiche, anche in base alle segnalazioni degli studenti.</w:t>
      </w:r>
    </w:p>
    <w:p w14:paraId="4774B4DD" w14:textId="77777777" w:rsidR="007B0528" w:rsidRPr="00692CC8" w:rsidRDefault="007B0528" w:rsidP="007B0528">
      <w:pPr>
        <w:jc w:val="both"/>
        <w:rPr>
          <w:rFonts w:ascii="Aptos" w:hAnsi="Aptos"/>
        </w:rPr>
      </w:pPr>
      <w:r w:rsidRPr="00692CC8">
        <w:rPr>
          <w:rFonts w:ascii="Aptos" w:hAnsi="Aptos"/>
        </w:rPr>
        <w:t xml:space="preserve">In particolare, l'AQ a livello del Corso di Studio è garantita principalmente dalle figure che seguono, le cui funzioni sono dettagliate nella P.A.02 "Assicurazione Qualità della Didattica” </w:t>
      </w:r>
    </w:p>
    <w:p w14:paraId="634B6749" w14:textId="77777777" w:rsidR="007B0528" w:rsidRPr="00692CC8" w:rsidRDefault="007B0528" w:rsidP="007B0528">
      <w:pPr>
        <w:pStyle w:val="Paragrafoelenco"/>
        <w:numPr>
          <w:ilvl w:val="0"/>
          <w:numId w:val="16"/>
        </w:numPr>
        <w:jc w:val="both"/>
        <w:rPr>
          <w:rFonts w:ascii="Aptos" w:hAnsi="Aptos"/>
        </w:rPr>
      </w:pPr>
      <w:r w:rsidRPr="00692CC8">
        <w:rPr>
          <w:rFonts w:ascii="Aptos" w:hAnsi="Aptos"/>
        </w:rPr>
        <w:t>Il/La Presidente del Corso di Studio</w:t>
      </w:r>
    </w:p>
    <w:p w14:paraId="5EC65607" w14:textId="77777777" w:rsidR="007B0528" w:rsidRPr="00692CC8" w:rsidRDefault="007B0528" w:rsidP="007B0528">
      <w:pPr>
        <w:pStyle w:val="Paragrafoelenco"/>
        <w:numPr>
          <w:ilvl w:val="0"/>
          <w:numId w:val="16"/>
        </w:numPr>
        <w:jc w:val="both"/>
        <w:rPr>
          <w:rFonts w:ascii="Aptos" w:hAnsi="Aptos"/>
        </w:rPr>
      </w:pPr>
      <w:r w:rsidRPr="00692CC8">
        <w:rPr>
          <w:rFonts w:ascii="Aptos" w:hAnsi="Aptos"/>
        </w:rPr>
        <w:t>Il Consiglio del Corso di Studio</w:t>
      </w:r>
    </w:p>
    <w:p w14:paraId="79DF23B4" w14:textId="77777777" w:rsidR="007B0528" w:rsidRPr="00692CC8" w:rsidRDefault="007B0528" w:rsidP="007B0528">
      <w:pPr>
        <w:pStyle w:val="Paragrafoelenco"/>
        <w:numPr>
          <w:ilvl w:val="0"/>
          <w:numId w:val="16"/>
        </w:numPr>
        <w:jc w:val="both"/>
        <w:rPr>
          <w:rFonts w:ascii="Aptos" w:hAnsi="Aptos"/>
        </w:rPr>
      </w:pPr>
      <w:r w:rsidRPr="00692CC8">
        <w:rPr>
          <w:rFonts w:ascii="Aptos" w:hAnsi="Aptos"/>
        </w:rPr>
        <w:t>Il/La Responsabile Qualità del Corso di Studio</w:t>
      </w:r>
    </w:p>
    <w:p w14:paraId="0069B671" w14:textId="77777777" w:rsidR="007B0528" w:rsidRPr="00692CC8" w:rsidRDefault="007B0528" w:rsidP="007B0528">
      <w:pPr>
        <w:pStyle w:val="Paragrafoelenco"/>
        <w:numPr>
          <w:ilvl w:val="0"/>
          <w:numId w:val="16"/>
        </w:numPr>
        <w:jc w:val="both"/>
        <w:rPr>
          <w:rFonts w:ascii="Aptos" w:hAnsi="Aptos"/>
        </w:rPr>
      </w:pPr>
      <w:r w:rsidRPr="00692CC8">
        <w:rPr>
          <w:rFonts w:ascii="Aptos" w:hAnsi="Aptos"/>
        </w:rPr>
        <w:t>Il Gruppo di Riesame</w:t>
      </w:r>
    </w:p>
    <w:p w14:paraId="7288BEE0" w14:textId="77777777" w:rsidR="007B0528" w:rsidRPr="00F15272" w:rsidRDefault="007B0528" w:rsidP="007B0528">
      <w:pPr>
        <w:jc w:val="both"/>
        <w:rPr>
          <w:rFonts w:ascii="Aptos" w:hAnsi="Aptos"/>
          <w:color w:val="FF0000"/>
        </w:rPr>
      </w:pPr>
      <w:r w:rsidRPr="00F15272">
        <w:rPr>
          <w:rFonts w:ascii="Aptos" w:hAnsi="Aptos"/>
        </w:rPr>
        <w:t xml:space="preserve">Le modalità di erogazione del servizio formativo sono esplicitate nella scheda processo di Area </w:t>
      </w:r>
      <w:r w:rsidRPr="00F15272">
        <w:rPr>
          <w:rFonts w:ascii="Aptos" w:hAnsi="Aptos"/>
          <w:color w:val="FF0000"/>
        </w:rPr>
        <w:t>(</w:t>
      </w:r>
      <w:r w:rsidRPr="00F15272">
        <w:rPr>
          <w:rFonts w:ascii="Aptos" w:hAnsi="Aptos"/>
          <w:i/>
          <w:iCs/>
          <w:color w:val="FF0000"/>
        </w:rPr>
        <w:t>Inserire solo la procedura relativa alla propria Area)</w:t>
      </w:r>
    </w:p>
    <w:p w14:paraId="030F8F91" w14:textId="77777777" w:rsidR="007B0528" w:rsidRPr="00F15272" w:rsidRDefault="007B0528" w:rsidP="007B0528">
      <w:pPr>
        <w:jc w:val="both"/>
        <w:rPr>
          <w:rFonts w:ascii="Aptos" w:hAnsi="Aptos"/>
        </w:rPr>
      </w:pPr>
      <w:r w:rsidRPr="00F15272">
        <w:rPr>
          <w:rFonts w:ascii="Aptos" w:hAnsi="Aptos"/>
          <w:color w:val="FF0000"/>
        </w:rPr>
        <w:t xml:space="preserve">Per Agraria </w:t>
      </w:r>
      <w:r w:rsidRPr="00F15272">
        <w:rPr>
          <w:rFonts w:ascii="Aptos" w:hAnsi="Aptos"/>
        </w:rPr>
        <w:t>“Erogazione Servizio Formativo” P.D3A.01 Rev. 09 del 21/12/2020</w:t>
      </w:r>
    </w:p>
    <w:p w14:paraId="070356AA" w14:textId="77777777" w:rsidR="007B0528" w:rsidRPr="00F15272" w:rsidRDefault="007B0528" w:rsidP="007B0528">
      <w:pPr>
        <w:jc w:val="both"/>
        <w:rPr>
          <w:rFonts w:ascii="Aptos" w:hAnsi="Aptos"/>
        </w:rPr>
      </w:pPr>
      <w:r w:rsidRPr="00F15272">
        <w:rPr>
          <w:rFonts w:ascii="Aptos" w:hAnsi="Aptos"/>
          <w:color w:val="FF0000"/>
        </w:rPr>
        <w:t xml:space="preserve">Per Scienze </w:t>
      </w:r>
      <w:r w:rsidRPr="00F15272">
        <w:rPr>
          <w:rFonts w:ascii="Aptos" w:hAnsi="Aptos"/>
        </w:rPr>
        <w:t>“Erogazione Servizio Formativo” P.DiSVA.01 Rev. 04 del 22/12/2020</w:t>
      </w:r>
    </w:p>
    <w:p w14:paraId="262078F3" w14:textId="77777777" w:rsidR="007B0528" w:rsidRPr="00F15272" w:rsidRDefault="007B0528" w:rsidP="007B0528">
      <w:pPr>
        <w:jc w:val="both"/>
        <w:rPr>
          <w:rFonts w:ascii="Aptos" w:hAnsi="Aptos"/>
        </w:rPr>
      </w:pPr>
      <w:r w:rsidRPr="00F15272">
        <w:rPr>
          <w:rFonts w:ascii="Aptos" w:hAnsi="Aptos"/>
          <w:color w:val="FF0000"/>
        </w:rPr>
        <w:t xml:space="preserve">Per Ingegneria </w:t>
      </w:r>
      <w:r w:rsidRPr="00F15272">
        <w:rPr>
          <w:rFonts w:ascii="Aptos" w:hAnsi="Aptos"/>
        </w:rPr>
        <w:t>“Erogazione Servizio Formativo” P.FI.01 Rev. 10 del 11/11/2024</w:t>
      </w:r>
    </w:p>
    <w:p w14:paraId="46CCCDCC" w14:textId="77777777" w:rsidR="007B0528" w:rsidRPr="00F15272" w:rsidRDefault="007B0528" w:rsidP="007B0528">
      <w:pPr>
        <w:jc w:val="both"/>
        <w:rPr>
          <w:rFonts w:ascii="Aptos" w:hAnsi="Aptos"/>
        </w:rPr>
      </w:pPr>
      <w:r w:rsidRPr="00F15272">
        <w:rPr>
          <w:rFonts w:ascii="Aptos" w:hAnsi="Aptos"/>
          <w:color w:val="FF0000"/>
        </w:rPr>
        <w:t xml:space="preserve">Per Economia </w:t>
      </w:r>
      <w:r w:rsidRPr="00F15272">
        <w:rPr>
          <w:rFonts w:ascii="Aptos" w:hAnsi="Aptos"/>
        </w:rPr>
        <w:t>“Erogazione Servizio Formativo” P.FE.01 Rev. 08 del 22/12/2020</w:t>
      </w:r>
    </w:p>
    <w:p w14:paraId="39FFD94C" w14:textId="77777777" w:rsidR="007B0528" w:rsidRPr="00F15272" w:rsidRDefault="007B0528" w:rsidP="007B0528">
      <w:pPr>
        <w:jc w:val="both"/>
        <w:rPr>
          <w:rFonts w:ascii="Aptos" w:hAnsi="Aptos"/>
        </w:rPr>
      </w:pPr>
      <w:r w:rsidRPr="00F15272">
        <w:rPr>
          <w:rFonts w:ascii="Aptos" w:hAnsi="Aptos"/>
          <w:color w:val="FF0000"/>
        </w:rPr>
        <w:t xml:space="preserve">Per Medicina </w:t>
      </w:r>
      <w:r w:rsidRPr="00F15272">
        <w:rPr>
          <w:rFonts w:ascii="Aptos" w:hAnsi="Aptos"/>
        </w:rPr>
        <w:t xml:space="preserve">“Erogazione Servizio Formativo” P.FM.01 Rev. 12 del 21/1/2022, </w:t>
      </w:r>
    </w:p>
    <w:p w14:paraId="27401406" w14:textId="77777777" w:rsidR="007B0528" w:rsidRPr="00F15272" w:rsidRDefault="007B0528" w:rsidP="007B0528">
      <w:pPr>
        <w:jc w:val="both"/>
        <w:rPr>
          <w:rFonts w:ascii="Aptos" w:hAnsi="Aptos"/>
        </w:rPr>
      </w:pPr>
      <w:bookmarkStart w:id="2" w:name="_Hlk156381597"/>
      <w:r w:rsidRPr="00F15272">
        <w:rPr>
          <w:rFonts w:ascii="Aptos" w:hAnsi="Aptos"/>
        </w:rPr>
        <w:t xml:space="preserve">disponibile alla pagina “Assicurazione Qualità” del sito web di Ateneo </w:t>
      </w:r>
      <w:bookmarkEnd w:id="2"/>
      <w:r w:rsidRPr="00F15272">
        <w:rPr>
          <w:rFonts w:ascii="Aptos" w:hAnsi="Aptos"/>
        </w:rPr>
        <w:br/>
      </w:r>
      <w:hyperlink r:id="rId15" w:history="1">
        <w:r w:rsidRPr="00F15272">
          <w:rPr>
            <w:rStyle w:val="Collegamentoipertestuale"/>
            <w:rFonts w:ascii="Aptos" w:hAnsi="Aptos"/>
          </w:rPr>
          <w:t>https://www.univpm.it/Entra/Assicurazione_qualita_1/Sistema_AQ_CdS</w:t>
        </w:r>
      </w:hyperlink>
    </w:p>
    <w:p w14:paraId="604CF4BB" w14:textId="77777777" w:rsidR="007B0528" w:rsidRPr="00F15272" w:rsidRDefault="007B0528" w:rsidP="007B0528">
      <w:pPr>
        <w:jc w:val="both"/>
        <w:rPr>
          <w:rFonts w:ascii="Aptos" w:hAnsi="Aptos"/>
        </w:rPr>
      </w:pPr>
      <w:r w:rsidRPr="00F15272">
        <w:rPr>
          <w:rFonts w:ascii="Aptos" w:hAnsi="Aptos"/>
        </w:rPr>
        <w:t>I nominativi dei/delle docenti che fanno parte del gruppo di gestione AQ sono indicati, all’interno della SUA-</w:t>
      </w:r>
      <w:proofErr w:type="spellStart"/>
      <w:r w:rsidRPr="00F15272">
        <w:rPr>
          <w:rFonts w:ascii="Aptos" w:hAnsi="Aptos"/>
        </w:rPr>
        <w:t>CdS</w:t>
      </w:r>
      <w:proofErr w:type="spellEnd"/>
      <w:r w:rsidRPr="00F15272">
        <w:rPr>
          <w:rFonts w:ascii="Aptos" w:hAnsi="Aptos"/>
        </w:rPr>
        <w:t xml:space="preserve">, nella sezione </w:t>
      </w:r>
      <w:r w:rsidRPr="00CB7405">
        <w:rPr>
          <w:rFonts w:ascii="Aptos" w:hAnsi="Aptos"/>
        </w:rPr>
        <w:t>INFORMAZIONI GENERALI SUL CORSO DI STUDIO/Risorse di personale/Gruppo di gestione AQ</w:t>
      </w:r>
    </w:p>
    <w:p w14:paraId="03559FE0" w14:textId="77777777" w:rsidR="007B0528" w:rsidRPr="00F15272" w:rsidRDefault="007B0528" w:rsidP="007B0528">
      <w:pPr>
        <w:jc w:val="both"/>
        <w:rPr>
          <w:rFonts w:ascii="Aptos" w:hAnsi="Aptos"/>
        </w:rPr>
      </w:pPr>
      <w:r w:rsidRPr="00F15272">
        <w:rPr>
          <w:rFonts w:ascii="Aptos" w:hAnsi="Aptos"/>
        </w:rPr>
        <w:br/>
        <w:t xml:space="preserve">Link: </w:t>
      </w:r>
      <w:r w:rsidRPr="00F15272">
        <w:rPr>
          <w:rFonts w:ascii="Aptos" w:hAnsi="Aptos"/>
          <w:color w:val="FF0000"/>
        </w:rPr>
        <w:t xml:space="preserve">inserire il link alla pagina “Assicurazione Qualità” del sito web di Ateneo: </w:t>
      </w:r>
      <w:hyperlink r:id="rId16" w:history="1">
        <w:r w:rsidRPr="00F15272">
          <w:rPr>
            <w:rStyle w:val="Collegamentoipertestuale"/>
            <w:rFonts w:ascii="Aptos" w:hAnsi="Aptos"/>
          </w:rPr>
          <w:t>http://www.univpm.it/Entra/Assicurazione_qualita_1</w:t>
        </w:r>
      </w:hyperlink>
      <w:r w:rsidRPr="00F15272">
        <w:rPr>
          <w:rFonts w:ascii="Aptos" w:hAnsi="Aptos"/>
        </w:rPr>
        <w:t xml:space="preserve"> </w:t>
      </w:r>
      <w:r w:rsidRPr="00F15272">
        <w:rPr>
          <w:rFonts w:ascii="Aptos" w:hAnsi="Aptos"/>
        </w:rPr>
        <w:br/>
      </w:r>
    </w:p>
    <w:p w14:paraId="4B670FA0" w14:textId="77777777" w:rsidR="001250A1" w:rsidRPr="001250A1" w:rsidRDefault="001250A1" w:rsidP="001250A1"/>
    <w:sectPr w:rsidR="001250A1" w:rsidRPr="001250A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TOXGX+Arial-Black">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CRPEO+ArialMT">
    <w:altName w:val="Cambria"/>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B4773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BFDE4E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5864CF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BE9502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0BEE18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9568A1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F794EA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BB8447F"/>
    <w:multiLevelType w:val="hybridMultilevel"/>
    <w:tmpl w:val="F476EE6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1BB57E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25612A7"/>
    <w:multiLevelType w:val="hybridMultilevel"/>
    <w:tmpl w:val="64BC14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4B8F4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A5437D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D056CD8"/>
    <w:multiLevelType w:val="hybridMultilevel"/>
    <w:tmpl w:val="E89C40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27C78F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7022154"/>
    <w:multiLevelType w:val="hybridMultilevel"/>
    <w:tmpl w:val="984E80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73FB9E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14026C5"/>
    <w:multiLevelType w:val="hybridMultilevel"/>
    <w:tmpl w:val="B46ABCFC"/>
    <w:lvl w:ilvl="0" w:tplc="953E1462">
      <w:start w:val="1"/>
      <w:numFmt w:val="bullet"/>
      <w:lvlText w:val=""/>
      <w:lvlJc w:val="left"/>
      <w:pPr>
        <w:ind w:left="720" w:hanging="360"/>
      </w:pPr>
      <w:rPr>
        <w:rFonts w:ascii="Symbol" w:hAnsi="Symbol" w:hint="default"/>
        <w:sz w:val="22"/>
        <w:szCs w:val="2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42213871">
    <w:abstractNumId w:val="15"/>
  </w:num>
  <w:num w:numId="2" w16cid:durableId="2081369052">
    <w:abstractNumId w:val="0"/>
  </w:num>
  <w:num w:numId="3" w16cid:durableId="881287819">
    <w:abstractNumId w:val="6"/>
  </w:num>
  <w:num w:numId="4" w16cid:durableId="1160073232">
    <w:abstractNumId w:val="10"/>
  </w:num>
  <w:num w:numId="5" w16cid:durableId="1125583237">
    <w:abstractNumId w:val="11"/>
  </w:num>
  <w:num w:numId="6" w16cid:durableId="1536964903">
    <w:abstractNumId w:val="13"/>
  </w:num>
  <w:num w:numId="7" w16cid:durableId="1575511888">
    <w:abstractNumId w:val="2"/>
  </w:num>
  <w:num w:numId="8" w16cid:durableId="985090561">
    <w:abstractNumId w:val="3"/>
  </w:num>
  <w:num w:numId="9" w16cid:durableId="1311442603">
    <w:abstractNumId w:val="5"/>
  </w:num>
  <w:num w:numId="10" w16cid:durableId="1909026682">
    <w:abstractNumId w:val="1"/>
  </w:num>
  <w:num w:numId="11" w16cid:durableId="1539775828">
    <w:abstractNumId w:val="8"/>
  </w:num>
  <w:num w:numId="12" w16cid:durableId="1303004516">
    <w:abstractNumId w:val="4"/>
  </w:num>
  <w:num w:numId="13" w16cid:durableId="462774058">
    <w:abstractNumId w:val="12"/>
  </w:num>
  <w:num w:numId="14" w16cid:durableId="425078993">
    <w:abstractNumId w:val="14"/>
  </w:num>
  <w:num w:numId="15" w16cid:durableId="410926166">
    <w:abstractNumId w:val="16"/>
  </w:num>
  <w:num w:numId="16" w16cid:durableId="10297941">
    <w:abstractNumId w:val="9"/>
  </w:num>
  <w:num w:numId="17" w16cid:durableId="12649941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0A1"/>
    <w:rsid w:val="00022862"/>
    <w:rsid w:val="00094CBB"/>
    <w:rsid w:val="001250A1"/>
    <w:rsid w:val="007B0528"/>
    <w:rsid w:val="00BE7E55"/>
    <w:rsid w:val="00D93B51"/>
    <w:rsid w:val="00E964D5"/>
    <w:rsid w:val="00EE3D56"/>
    <w:rsid w:val="00EF6229"/>
    <w:rsid w:val="00F334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68D15"/>
  <w15:chartTrackingRefBased/>
  <w15:docId w15:val="{2951416C-2D19-4074-B139-A95361576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250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250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250A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250A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250A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250A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250A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250A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250A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250A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250A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250A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250A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250A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250A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250A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250A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250A1"/>
    <w:rPr>
      <w:rFonts w:eastAsiaTheme="majorEastAsia" w:cstheme="majorBidi"/>
      <w:color w:val="272727" w:themeColor="text1" w:themeTint="D8"/>
    </w:rPr>
  </w:style>
  <w:style w:type="paragraph" w:styleId="Titolo">
    <w:name w:val="Title"/>
    <w:basedOn w:val="Normale"/>
    <w:next w:val="Normale"/>
    <w:link w:val="TitoloCarattere"/>
    <w:uiPriority w:val="10"/>
    <w:qFormat/>
    <w:rsid w:val="001250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250A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250A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250A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250A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250A1"/>
    <w:rPr>
      <w:i/>
      <w:iCs/>
      <w:color w:val="404040" w:themeColor="text1" w:themeTint="BF"/>
    </w:rPr>
  </w:style>
  <w:style w:type="paragraph" w:styleId="Paragrafoelenco">
    <w:name w:val="List Paragraph"/>
    <w:basedOn w:val="Normale"/>
    <w:uiPriority w:val="34"/>
    <w:qFormat/>
    <w:rsid w:val="001250A1"/>
    <w:pPr>
      <w:ind w:left="720"/>
      <w:contextualSpacing/>
    </w:pPr>
  </w:style>
  <w:style w:type="character" w:styleId="Enfasiintensa">
    <w:name w:val="Intense Emphasis"/>
    <w:basedOn w:val="Carpredefinitoparagrafo"/>
    <w:uiPriority w:val="21"/>
    <w:qFormat/>
    <w:rsid w:val="001250A1"/>
    <w:rPr>
      <w:i/>
      <w:iCs/>
      <w:color w:val="0F4761" w:themeColor="accent1" w:themeShade="BF"/>
    </w:rPr>
  </w:style>
  <w:style w:type="paragraph" w:styleId="Citazioneintensa">
    <w:name w:val="Intense Quote"/>
    <w:basedOn w:val="Normale"/>
    <w:next w:val="Normale"/>
    <w:link w:val="CitazioneintensaCarattere"/>
    <w:uiPriority w:val="30"/>
    <w:qFormat/>
    <w:rsid w:val="001250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250A1"/>
    <w:rPr>
      <w:i/>
      <w:iCs/>
      <w:color w:val="0F4761" w:themeColor="accent1" w:themeShade="BF"/>
    </w:rPr>
  </w:style>
  <w:style w:type="character" w:styleId="Riferimentointenso">
    <w:name w:val="Intense Reference"/>
    <w:basedOn w:val="Carpredefinitoparagrafo"/>
    <w:uiPriority w:val="32"/>
    <w:qFormat/>
    <w:rsid w:val="001250A1"/>
    <w:rPr>
      <w:b/>
      <w:bCs/>
      <w:smallCaps/>
      <w:color w:val="0F4761" w:themeColor="accent1" w:themeShade="BF"/>
      <w:spacing w:val="5"/>
    </w:rPr>
  </w:style>
  <w:style w:type="character" w:styleId="Collegamentoipertestuale">
    <w:name w:val="Hyperlink"/>
    <w:basedOn w:val="Carpredefinitoparagrafo"/>
    <w:uiPriority w:val="99"/>
    <w:unhideWhenUsed/>
    <w:rsid w:val="001250A1"/>
    <w:rPr>
      <w:color w:val="467886" w:themeColor="hyperlink"/>
      <w:u w:val="single"/>
    </w:rPr>
  </w:style>
  <w:style w:type="character" w:styleId="Menzionenonrisolta">
    <w:name w:val="Unresolved Mention"/>
    <w:basedOn w:val="Carpredefinitoparagrafo"/>
    <w:uiPriority w:val="99"/>
    <w:semiHidden/>
    <w:unhideWhenUsed/>
    <w:rsid w:val="001250A1"/>
    <w:rPr>
      <w:color w:val="605E5C"/>
      <w:shd w:val="clear" w:color="auto" w:fill="E1DFDD"/>
    </w:rPr>
  </w:style>
  <w:style w:type="paragraph" w:customStyle="1" w:styleId="Default">
    <w:name w:val="Default"/>
    <w:rsid w:val="007B0528"/>
    <w:pPr>
      <w:widowControl w:val="0"/>
      <w:suppressAutoHyphens/>
      <w:spacing w:after="200" w:line="276" w:lineRule="auto"/>
    </w:pPr>
    <w:rPr>
      <w:rFonts w:ascii="BTOXGX+Arial-Black" w:eastAsia="Times New Roman" w:hAnsi="BTOXGX+Arial-Black" w:cs="BTOXGX+Arial-Black"/>
      <w:color w:val="000000"/>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pm.it/Entra/Internazionale/Opportunita_allestero" TargetMode="External"/><Relationship Id="rId13" Type="http://schemas.openxmlformats.org/officeDocument/2006/relationships/hyperlink" Target="https://www.international.univpm.it/become-a-studen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edicina.univpm.it/?q=cl-dietistica-tirocinio" TargetMode="External"/><Relationship Id="rId12" Type="http://schemas.openxmlformats.org/officeDocument/2006/relationships/hyperlink" Target="https://www.univpm.it/Entra/Percorsi/Studenti/Carriera_alias/M/41561001040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nivpm.it/Entra/Assicurazione_qualita_1" TargetMode="External"/><Relationship Id="rId1" Type="http://schemas.openxmlformats.org/officeDocument/2006/relationships/numbering" Target="numbering.xml"/><Relationship Id="rId6" Type="http://schemas.openxmlformats.org/officeDocument/2006/relationships/hyperlink" Target="https://www.univpm.it/Entra/Servizi_agli_studenti/Borse_di_studio_e_opportunita/Attivita_di_tutorato" TargetMode="External"/><Relationship Id="rId11" Type="http://schemas.openxmlformats.org/officeDocument/2006/relationships/hyperlink" Target="https://www.univpm.it/Entra/Percorsi/Studenti/Programma_Doppia_Carriera_UNIVPM" TargetMode="External"/><Relationship Id="rId5" Type="http://schemas.openxmlformats.org/officeDocument/2006/relationships/hyperlink" Target="https://www.orienta.univpm.it/scopri-univpm/tutor-guida-univpm/" TargetMode="External"/><Relationship Id="rId15" Type="http://schemas.openxmlformats.org/officeDocument/2006/relationships/hyperlink" Target="https://www.univpm.it/Entra/Assicurazione_qualita_1/Sistema_AQ_CdS" TargetMode="External"/><Relationship Id="rId10" Type="http://schemas.openxmlformats.org/officeDocument/2006/relationships/hyperlink" Target="https://www.univpm.it/Entra/Percorsi/Futuri_Studenti/Disabilita_e_DSA_Servizio_di_accoglienza/M/482610010400" TargetMode="External"/><Relationship Id="rId4" Type="http://schemas.openxmlformats.org/officeDocument/2006/relationships/webSettings" Target="webSettings.xml"/><Relationship Id="rId9" Type="http://schemas.openxmlformats.org/officeDocument/2006/relationships/hyperlink" Target="http://www.univpm.it/Entra/Engine/RAServePG.php/P/330410013479" TargetMode="External"/><Relationship Id="rId14" Type="http://schemas.openxmlformats.org/officeDocument/2006/relationships/hyperlink" Target="http://www.univpm.it/Entra/Assicurazione_qualita_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10</Pages>
  <Words>4917</Words>
  <Characters>28028</Characters>
  <Application>Microsoft Office Word</Application>
  <DocSecurity>0</DocSecurity>
  <Lines>233</Lines>
  <Paragraphs>65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SALVOLINI</dc:creator>
  <cp:keywords/>
  <dc:description/>
  <cp:lastModifiedBy>ELEONORA SALVOLINI</cp:lastModifiedBy>
  <cp:revision>1</cp:revision>
  <dcterms:created xsi:type="dcterms:W3CDTF">2026-04-28T09:27:00Z</dcterms:created>
  <dcterms:modified xsi:type="dcterms:W3CDTF">2026-04-28T10:17:00Z</dcterms:modified>
</cp:coreProperties>
</file>